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62" w:rsidRDefault="00D51792">
      <w:pPr>
        <w:spacing w:before="0" w:after="200"/>
        <w:rPr>
          <w:b/>
        </w:rPr>
      </w:pPr>
      <w:r w:rsidRPr="00D51792">
        <w:rPr>
          <w:b/>
        </w:rPr>
        <w:t>Abstract:</w:t>
      </w:r>
      <w:r w:rsidR="00D06257">
        <w:rPr>
          <w:b/>
        </w:rPr>
        <w:t xml:space="preserve"> </w:t>
      </w:r>
      <w:r w:rsidR="001F1C54">
        <w:rPr>
          <w:b/>
        </w:rPr>
        <w:t xml:space="preserve">  </w:t>
      </w:r>
      <w:r w:rsidR="00D06257">
        <w:t xml:space="preserve">Keeping up with the complexity of the Internal Revenue Code is challenging enough </w:t>
      </w:r>
      <w:r w:rsidR="00932F0A">
        <w:t>for</w:t>
      </w:r>
      <w:r w:rsidR="00D06257">
        <w:t xml:space="preserve"> employed individual</w:t>
      </w:r>
      <w:r w:rsidR="00932F0A">
        <w:t>s</w:t>
      </w:r>
      <w:r w:rsidR="00D06257">
        <w:t>. But for owner-employees, the difficult</w:t>
      </w:r>
      <w:r w:rsidR="002153C1">
        <w:t>y</w:t>
      </w:r>
      <w:r w:rsidR="00D06257">
        <w:t xml:space="preserve"> level is particularly high. This article explains how </w:t>
      </w:r>
      <w:r w:rsidR="00932F0A">
        <w:t xml:space="preserve">your </w:t>
      </w:r>
      <w:r w:rsidR="00D06257">
        <w:t xml:space="preserve">business structure determines the rules </w:t>
      </w:r>
      <w:r w:rsidR="00932F0A">
        <w:t>you</w:t>
      </w:r>
      <w:r w:rsidR="00D06257">
        <w:t xml:space="preserve"> must abide by.</w:t>
      </w:r>
    </w:p>
    <w:p w:rsidR="00113062" w:rsidRDefault="00D51792">
      <w:pPr>
        <w:spacing w:before="0" w:after="200"/>
        <w:rPr>
          <w:sz w:val="28"/>
          <w:szCs w:val="28"/>
        </w:rPr>
      </w:pPr>
      <w:r w:rsidRPr="00D51792">
        <w:rPr>
          <w:b/>
          <w:sz w:val="28"/>
          <w:szCs w:val="28"/>
        </w:rPr>
        <w:t>Owner-employees</w:t>
      </w:r>
      <w:r w:rsidR="007863BE">
        <w:rPr>
          <w:b/>
          <w:sz w:val="28"/>
          <w:szCs w:val="28"/>
        </w:rPr>
        <w:t xml:space="preserve"> need to </w:t>
      </w:r>
      <w:r w:rsidRPr="00D51792">
        <w:rPr>
          <w:b/>
          <w:sz w:val="28"/>
          <w:szCs w:val="28"/>
        </w:rPr>
        <w:t>stay up to speed on employment taxes</w:t>
      </w:r>
    </w:p>
    <w:p w:rsidR="00113062" w:rsidRDefault="007863BE">
      <w:pPr>
        <w:spacing w:before="0" w:after="200"/>
      </w:pPr>
      <w:r>
        <w:t>Keeping up with the complexity of the Intern</w:t>
      </w:r>
      <w:r w:rsidR="007A0FA3">
        <w:t>al Revenue Code is challenging for</w:t>
      </w:r>
      <w:r>
        <w:t xml:space="preserve"> a</w:t>
      </w:r>
      <w:r w:rsidR="007A0FA3">
        <w:t>n individual and even more so for</w:t>
      </w:r>
      <w:r>
        <w:t xml:space="preserve"> a business owner. But, if you’re someone who handles both roles </w:t>
      </w:r>
      <w:r w:rsidR="00023FE1">
        <w:t>—</w:t>
      </w:r>
      <w:r>
        <w:t xml:space="preserve"> an owner-employee </w:t>
      </w:r>
      <w:r w:rsidR="00023FE1">
        <w:t>—</w:t>
      </w:r>
      <w:r>
        <w:t xml:space="preserve"> the </w:t>
      </w:r>
      <w:r w:rsidR="002153C1">
        <w:t xml:space="preserve">difficulty </w:t>
      </w:r>
      <w:r>
        <w:t>level is particularly high. Nonetheless, it’s important to stay up to speed on your specific obligations. As you’re no doubt aware, much depends on the structure of your company.</w:t>
      </w:r>
    </w:p>
    <w:p w:rsidR="00113062" w:rsidRDefault="00D51792">
      <w:pPr>
        <w:spacing w:before="0" w:after="200"/>
        <w:rPr>
          <w:b/>
        </w:rPr>
      </w:pPr>
      <w:r w:rsidRPr="00D51792">
        <w:rPr>
          <w:b/>
        </w:rPr>
        <w:t>Partnerships and LLCs</w:t>
      </w:r>
    </w:p>
    <w:p w:rsidR="00113062" w:rsidRDefault="00D51792">
      <w:pPr>
        <w:spacing w:before="0" w:after="200"/>
      </w:pPr>
      <w:r>
        <w:t xml:space="preserve">Generally, all trade or business income that flows through to you for income tax purposes is subject to self-employment taxes — even if the income isn’t actually distributed to you. But such income may not be subject to self-employment taxes if you’re a limited partner or member </w:t>
      </w:r>
      <w:r w:rsidR="007863BE">
        <w:t xml:space="preserve">of a limited liability company </w:t>
      </w:r>
      <w:r>
        <w:t xml:space="preserve">whose ownership is equivalent to a limited partnership interest. Whether the additional 0.9% Medicare tax on earned income or the 3.8% net investment income tax (NIIT) </w:t>
      </w:r>
      <w:r w:rsidR="00932F0A">
        <w:t>applies</w:t>
      </w:r>
      <w:r w:rsidR="007863BE">
        <w:t xml:space="preserve"> also is complex to determine.</w:t>
      </w:r>
    </w:p>
    <w:p w:rsidR="00113062" w:rsidRDefault="00D51792">
      <w:pPr>
        <w:spacing w:before="0" w:after="200"/>
        <w:rPr>
          <w:b/>
        </w:rPr>
      </w:pPr>
      <w:r w:rsidRPr="00D51792">
        <w:rPr>
          <w:b/>
        </w:rPr>
        <w:t>S corporations</w:t>
      </w:r>
    </w:p>
    <w:p w:rsidR="00113062" w:rsidRDefault="007863BE">
      <w:pPr>
        <w:spacing w:before="0" w:after="200"/>
      </w:pPr>
      <w:r>
        <w:t>Under an S corporation, o</w:t>
      </w:r>
      <w:r w:rsidR="00D51792">
        <w:t>nly income you receive as salary is subject to employment taxes and, if applicable, the 0.9% Medicare tax. To reduce these taxes, you may want to keep your salary relatively — but not unreasonably — low and increase your distributions of company income (which generally isn’t taxed at the corporate level or subject to the 0.9% Medicare tax or 3.8% NIIT).</w:t>
      </w:r>
    </w:p>
    <w:p w:rsidR="00113062" w:rsidRDefault="00D51792">
      <w:pPr>
        <w:spacing w:before="0" w:after="200"/>
        <w:rPr>
          <w:b/>
        </w:rPr>
      </w:pPr>
      <w:r w:rsidRPr="00D51792">
        <w:rPr>
          <w:b/>
        </w:rPr>
        <w:t>C corporations</w:t>
      </w:r>
    </w:p>
    <w:p w:rsidR="00113062" w:rsidRDefault="00D06257">
      <w:pPr>
        <w:spacing w:before="0" w:after="200"/>
      </w:pPr>
      <w:r>
        <w:t>For C corporations, o</w:t>
      </w:r>
      <w:r w:rsidR="00D51792">
        <w:t>nly income you receive as salary is subject to employment taxes</w:t>
      </w:r>
      <w:r>
        <w:t>. I</w:t>
      </w:r>
      <w:r w:rsidR="00D51792">
        <w:t>f applicable, the 0.9% Medicare tax</w:t>
      </w:r>
      <w:r>
        <w:t xml:space="preserve"> may be due as well</w:t>
      </w:r>
      <w:r w:rsidR="00D51792">
        <w:t xml:space="preserve">. Nevertheless, you may prefer to take more income as salary (which is deductible at the corporate level) as opposed to dividends (which aren’t deductible at the corporate level, are taxed at the shareholder level and could be subject to the 3.8% NIIT) if the overall tax paid by both the corporation and you would be </w:t>
      </w:r>
      <w:r w:rsidR="00D51792" w:rsidRPr="004C13A5">
        <w:t>less.</w:t>
      </w:r>
      <w:r w:rsidRPr="004C13A5">
        <w:t xml:space="preserve"> </w:t>
      </w:r>
      <w:r w:rsidR="00D46AE1" w:rsidRPr="004C13A5">
        <w:rPr>
          <w:i/>
        </w:rPr>
        <w:t>Warning:</w:t>
      </w:r>
      <w:r w:rsidR="00D51792" w:rsidRPr="004C13A5">
        <w:t xml:space="preserve"> The IRS is cracking down on misclassification of corporate payments to shareholder</w:t>
      </w:r>
      <w:r w:rsidR="00D51792">
        <w:t>-employees, so tread carefully.</w:t>
      </w:r>
    </w:p>
    <w:p w:rsidR="00113062" w:rsidRDefault="00371F1E">
      <w:pPr>
        <w:spacing w:before="0" w:after="200"/>
        <w:rPr>
          <w:b/>
        </w:rPr>
      </w:pPr>
      <w:r>
        <w:rPr>
          <w:b/>
        </w:rPr>
        <w:t>Latest info</w:t>
      </w:r>
    </w:p>
    <w:p w:rsidR="00113062" w:rsidRDefault="00371F1E">
      <w:pPr>
        <w:spacing w:before="0" w:after="200"/>
      </w:pPr>
      <w:r>
        <w:t xml:space="preserve">As </w:t>
      </w:r>
      <w:r w:rsidR="00CD5BF7">
        <w:t xml:space="preserve">this article went to press, </w:t>
      </w:r>
      <w:r>
        <w:t xml:space="preserve">tax law reform efforts </w:t>
      </w:r>
      <w:r w:rsidR="00CD5BF7">
        <w:t xml:space="preserve">were underway that may affect some of this article’s content. Please contact our </w:t>
      </w:r>
      <w:r w:rsidR="00D06257">
        <w:t xml:space="preserve">firm for </w:t>
      </w:r>
      <w:r>
        <w:t>the latest information</w:t>
      </w:r>
      <w:r w:rsidR="00D06257">
        <w:t>.</w:t>
      </w:r>
    </w:p>
    <w:p w:rsidR="004C13A5" w:rsidRPr="004C13A5" w:rsidRDefault="004C13A5">
      <w:pPr>
        <w:spacing w:before="0" w:after="200"/>
        <w:rPr>
          <w:i/>
        </w:rPr>
      </w:pPr>
      <w:r>
        <w:t xml:space="preserve">© </w:t>
      </w:r>
      <w:r>
        <w:rPr>
          <w:i/>
        </w:rPr>
        <w:t>2017</w:t>
      </w:r>
    </w:p>
    <w:sectPr w:rsidR="004C13A5" w:rsidRPr="004C13A5"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D51792"/>
    <w:rsid w:val="00023FE1"/>
    <w:rsid w:val="00037B02"/>
    <w:rsid w:val="000C7EAC"/>
    <w:rsid w:val="000E37DC"/>
    <w:rsid w:val="00113062"/>
    <w:rsid w:val="00160B02"/>
    <w:rsid w:val="001B53CA"/>
    <w:rsid w:val="001F1C54"/>
    <w:rsid w:val="002153C1"/>
    <w:rsid w:val="002F06D7"/>
    <w:rsid w:val="00371F1E"/>
    <w:rsid w:val="003E7859"/>
    <w:rsid w:val="00473CEC"/>
    <w:rsid w:val="004C13A5"/>
    <w:rsid w:val="004E7D45"/>
    <w:rsid w:val="0062249E"/>
    <w:rsid w:val="00686D9E"/>
    <w:rsid w:val="0069650B"/>
    <w:rsid w:val="0078549A"/>
    <w:rsid w:val="007863BE"/>
    <w:rsid w:val="007A0FA3"/>
    <w:rsid w:val="0081561F"/>
    <w:rsid w:val="008365B4"/>
    <w:rsid w:val="009115FD"/>
    <w:rsid w:val="00932F0A"/>
    <w:rsid w:val="009341FF"/>
    <w:rsid w:val="00CC4420"/>
    <w:rsid w:val="00CD5BF7"/>
    <w:rsid w:val="00CE1D31"/>
    <w:rsid w:val="00D06257"/>
    <w:rsid w:val="00D46AE1"/>
    <w:rsid w:val="00D51792"/>
    <w:rsid w:val="00E22254"/>
    <w:rsid w:val="00E22845"/>
    <w:rsid w:val="00E963A7"/>
    <w:rsid w:val="00EF3EB2"/>
    <w:rsid w:val="00F7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341FF"/>
    <w:rPr>
      <w:sz w:val="16"/>
      <w:szCs w:val="16"/>
    </w:rPr>
  </w:style>
  <w:style w:type="paragraph" w:styleId="CommentText">
    <w:name w:val="annotation text"/>
    <w:basedOn w:val="Normal"/>
    <w:link w:val="CommentTextChar"/>
    <w:rsid w:val="009341FF"/>
    <w:rPr>
      <w:sz w:val="20"/>
      <w:szCs w:val="20"/>
    </w:rPr>
  </w:style>
  <w:style w:type="character" w:customStyle="1" w:styleId="CommentTextChar">
    <w:name w:val="Comment Text Char"/>
    <w:basedOn w:val="DefaultParagraphFont"/>
    <w:link w:val="CommentText"/>
    <w:rsid w:val="009341FF"/>
  </w:style>
  <w:style w:type="paragraph" w:styleId="CommentSubject">
    <w:name w:val="annotation subject"/>
    <w:basedOn w:val="CommentText"/>
    <w:next w:val="CommentText"/>
    <w:link w:val="CommentSubjectChar"/>
    <w:rsid w:val="009341FF"/>
    <w:rPr>
      <w:b/>
      <w:bCs/>
    </w:rPr>
  </w:style>
  <w:style w:type="character" w:customStyle="1" w:styleId="CommentSubjectChar">
    <w:name w:val="Comment Subject Char"/>
    <w:basedOn w:val="CommentTextChar"/>
    <w:link w:val="CommentSubject"/>
    <w:rsid w:val="009341FF"/>
    <w:rPr>
      <w:b/>
      <w:bCs/>
    </w:rPr>
  </w:style>
  <w:style w:type="paragraph" w:styleId="BalloonText">
    <w:name w:val="Balloon Text"/>
    <w:basedOn w:val="Normal"/>
    <w:link w:val="BalloonTextChar"/>
    <w:rsid w:val="009341FF"/>
    <w:pPr>
      <w:spacing w:before="0" w:after="0"/>
    </w:pPr>
    <w:rPr>
      <w:rFonts w:ascii="Tahoma" w:hAnsi="Tahoma" w:cs="Tahoma"/>
      <w:sz w:val="16"/>
      <w:szCs w:val="16"/>
    </w:rPr>
  </w:style>
  <w:style w:type="character" w:customStyle="1" w:styleId="BalloonTextChar">
    <w:name w:val="Balloon Text Char"/>
    <w:basedOn w:val="DefaultParagraphFont"/>
    <w:link w:val="BalloonText"/>
    <w:rsid w:val="00934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2017-11-17T00:01:00Z</dcterms:created>
  <dcterms:modified xsi:type="dcterms:W3CDTF">2017-11-17T00:02:00Z</dcterms:modified>
</cp:coreProperties>
</file>