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9F" w:rsidRDefault="00C134DF">
      <w:pPr>
        <w:spacing w:before="0" w:after="200"/>
        <w:rPr>
          <w:b/>
        </w:rPr>
      </w:pPr>
      <w:r w:rsidRPr="00C134DF">
        <w:rPr>
          <w:b/>
        </w:rPr>
        <w:t>Abstract:</w:t>
      </w:r>
      <w:r w:rsidR="00130100">
        <w:rPr>
          <w:b/>
        </w:rPr>
        <w:t xml:space="preserve"> </w:t>
      </w:r>
      <w:r w:rsidR="00401728">
        <w:rPr>
          <w:b/>
        </w:rPr>
        <w:t xml:space="preserve">  </w:t>
      </w:r>
      <w:r w:rsidR="00130100">
        <w:t xml:space="preserve">Every year, a substantial percentage of weddings aren’t first-time nuptials but second </w:t>
      </w:r>
      <w:r w:rsidR="007263D3">
        <w:t xml:space="preserve">(or </w:t>
      </w:r>
      <w:r w:rsidR="0063370D">
        <w:t>subsequent</w:t>
      </w:r>
      <w:r w:rsidR="007263D3">
        <w:t>)</w:t>
      </w:r>
      <w:r w:rsidR="0063370D">
        <w:t xml:space="preserve"> </w:t>
      </w:r>
      <w:r w:rsidR="00130100">
        <w:t>marriages. This brief article offers four tips to help such partners better manage the situation.</w:t>
      </w:r>
    </w:p>
    <w:p w:rsidR="009B309F" w:rsidRDefault="00C134DF">
      <w:pPr>
        <w:spacing w:before="0" w:after="200"/>
        <w:rPr>
          <w:sz w:val="28"/>
          <w:szCs w:val="28"/>
        </w:rPr>
      </w:pPr>
      <w:r w:rsidRPr="00C134DF">
        <w:rPr>
          <w:b/>
          <w:sz w:val="28"/>
          <w:szCs w:val="28"/>
        </w:rPr>
        <w:t>4 financial planning tips for second marriages</w:t>
      </w:r>
    </w:p>
    <w:p w:rsidR="009B309F" w:rsidRDefault="00C02B36">
      <w:pPr>
        <w:spacing w:before="0" w:after="200"/>
      </w:pPr>
      <w:r>
        <w:t xml:space="preserve">Every year, a substantial percentage of weddings aren’t first-time nuptials but second </w:t>
      </w:r>
      <w:r w:rsidR="00912863">
        <w:t>(</w:t>
      </w:r>
      <w:r w:rsidR="0063370D">
        <w:t xml:space="preserve">or </w:t>
      </w:r>
      <w:r w:rsidR="00912863">
        <w:t xml:space="preserve">subsequent) </w:t>
      </w:r>
      <w:r>
        <w:t xml:space="preserve">marriages. </w:t>
      </w:r>
      <w:r w:rsidR="00C134DF">
        <w:t xml:space="preserve">Here are </w:t>
      </w:r>
      <w:r w:rsidR="00130100">
        <w:t xml:space="preserve">four </w:t>
      </w:r>
      <w:r>
        <w:t xml:space="preserve">tips to help such partners better manage </w:t>
      </w:r>
      <w:r w:rsidR="00130100">
        <w:t>the situation:</w:t>
      </w:r>
    </w:p>
    <w:p w:rsidR="009B309F" w:rsidRDefault="00C134DF">
      <w:pPr>
        <w:pStyle w:val="ListParagraph"/>
        <w:numPr>
          <w:ilvl w:val="0"/>
          <w:numId w:val="1"/>
        </w:numPr>
        <w:tabs>
          <w:tab w:val="left" w:pos="360"/>
        </w:tabs>
        <w:spacing w:before="0" w:after="200"/>
        <w:ind w:left="0" w:firstLine="0"/>
        <w:contextualSpacing w:val="0"/>
      </w:pPr>
      <w:r w:rsidRPr="00401728">
        <w:rPr>
          <w:b/>
          <w:i/>
        </w:rPr>
        <w:t>Take inventory</w:t>
      </w:r>
      <w:r w:rsidRPr="00401728">
        <w:rPr>
          <w:b/>
        </w:rPr>
        <w:t xml:space="preserve">. </w:t>
      </w:r>
      <w:r w:rsidR="00130100">
        <w:t>I</w:t>
      </w:r>
      <w:r w:rsidRPr="00390B42">
        <w:t xml:space="preserve">dentify the assets and liabilities each </w:t>
      </w:r>
      <w:r w:rsidR="0063370D">
        <w:t>person</w:t>
      </w:r>
      <w:r w:rsidRPr="00390B42">
        <w:t xml:space="preserve"> brings to the union. </w:t>
      </w:r>
      <w:r>
        <w:t>I</w:t>
      </w:r>
      <w:r w:rsidRPr="00390B42">
        <w:t>f one spouse has significant debt, how wi</w:t>
      </w:r>
      <w:r>
        <w:t>ll</w:t>
      </w:r>
      <w:r w:rsidRPr="00390B42">
        <w:t xml:space="preserve"> the </w:t>
      </w:r>
      <w:r w:rsidR="00130100">
        <w:t xml:space="preserve">couple </w:t>
      </w:r>
      <w:r w:rsidRPr="00390B42">
        <w:t xml:space="preserve">manage it? </w:t>
      </w:r>
      <w:r w:rsidR="00130100">
        <w:t xml:space="preserve">Or </w:t>
      </w:r>
      <w:r w:rsidRPr="00390B42">
        <w:t>if one spouse holds significant savings or investment</w:t>
      </w:r>
      <w:r w:rsidR="00130100">
        <w:t>s</w:t>
      </w:r>
      <w:r w:rsidRPr="00390B42">
        <w:t xml:space="preserve">, both partners should decide </w:t>
      </w:r>
      <w:r w:rsidR="00BA7421">
        <w:t xml:space="preserve">whether </w:t>
      </w:r>
      <w:r w:rsidR="00103814">
        <w:t>ownership changes should occur</w:t>
      </w:r>
      <w:r w:rsidRPr="00390B42">
        <w:t xml:space="preserve">. </w:t>
      </w:r>
    </w:p>
    <w:p w:rsidR="009B309F" w:rsidRDefault="00C02B36">
      <w:pPr>
        <w:pStyle w:val="ListParagraph"/>
        <w:numPr>
          <w:ilvl w:val="0"/>
          <w:numId w:val="1"/>
        </w:numPr>
        <w:tabs>
          <w:tab w:val="left" w:pos="360"/>
        </w:tabs>
        <w:spacing w:before="0" w:after="200"/>
        <w:ind w:left="0" w:firstLine="0"/>
        <w:contextualSpacing w:val="0"/>
      </w:pPr>
      <w:r w:rsidRPr="00401728">
        <w:rPr>
          <w:b/>
          <w:i/>
        </w:rPr>
        <w:t xml:space="preserve"> </w:t>
      </w:r>
      <w:r w:rsidR="00C134DF" w:rsidRPr="00401728">
        <w:rPr>
          <w:b/>
          <w:i/>
        </w:rPr>
        <w:t>Complete any paperwork</w:t>
      </w:r>
      <w:r w:rsidR="00C134DF" w:rsidRPr="00401728">
        <w:rPr>
          <w:b/>
        </w:rPr>
        <w:t xml:space="preserve">. </w:t>
      </w:r>
      <w:r w:rsidR="00C134DF">
        <w:t xml:space="preserve">For instance, if a former spouse </w:t>
      </w:r>
      <w:r w:rsidR="00C134DF" w:rsidRPr="00390B42">
        <w:t>remains listed as the beneficiary of a retirement account</w:t>
      </w:r>
      <w:r w:rsidR="00C134DF">
        <w:t>, he or she</w:t>
      </w:r>
      <w:r w:rsidR="00C134DF" w:rsidRPr="00390B42">
        <w:t xml:space="preserve"> may </w:t>
      </w:r>
      <w:r w:rsidR="0063370D">
        <w:t xml:space="preserve">ultimately </w:t>
      </w:r>
      <w:r w:rsidR="00C134DF" w:rsidRPr="00390B42">
        <w:t>receive the asset</w:t>
      </w:r>
      <w:r w:rsidR="00C134DF">
        <w:t xml:space="preserve"> —</w:t>
      </w:r>
      <w:r w:rsidR="00C134DF" w:rsidRPr="00390B42">
        <w:t xml:space="preserve"> even if the account owner intended it to go to a new spouse. (</w:t>
      </w:r>
      <w:r w:rsidR="00130100">
        <w:t>Note: I</w:t>
      </w:r>
      <w:r w:rsidR="00C134DF" w:rsidRPr="00390B42">
        <w:t xml:space="preserve">n community property states, a former spouse may </w:t>
      </w:r>
      <w:r w:rsidR="00130100">
        <w:t xml:space="preserve">still </w:t>
      </w:r>
      <w:r w:rsidR="00C134DF" w:rsidRPr="00390B42">
        <w:t>be entitle</w:t>
      </w:r>
      <w:r w:rsidR="00130100">
        <w:t>d to a portion of the account.)</w:t>
      </w:r>
      <w:r w:rsidR="00103814">
        <w:t xml:space="preserve"> Therefore, beneficiary change documents may need to be executed.</w:t>
      </w:r>
    </w:p>
    <w:p w:rsidR="009B309F" w:rsidRDefault="00C02B36">
      <w:pPr>
        <w:pStyle w:val="ListParagraph"/>
        <w:numPr>
          <w:ilvl w:val="0"/>
          <w:numId w:val="1"/>
        </w:numPr>
        <w:tabs>
          <w:tab w:val="left" w:pos="360"/>
        </w:tabs>
        <w:spacing w:before="0" w:after="200"/>
        <w:ind w:left="0" w:firstLine="0"/>
        <w:contextualSpacing w:val="0"/>
        <w:rPr>
          <w:b/>
        </w:rPr>
      </w:pPr>
      <w:r w:rsidRPr="00401728">
        <w:rPr>
          <w:b/>
          <w:i/>
        </w:rPr>
        <w:t xml:space="preserve"> </w:t>
      </w:r>
      <w:r w:rsidR="00C134DF" w:rsidRPr="00401728">
        <w:rPr>
          <w:b/>
          <w:i/>
        </w:rPr>
        <w:t xml:space="preserve">Consider </w:t>
      </w:r>
      <w:r w:rsidR="00541612" w:rsidRPr="00401728">
        <w:rPr>
          <w:b/>
          <w:i/>
        </w:rPr>
        <w:t>executing new wills</w:t>
      </w:r>
      <w:r w:rsidR="00C134DF" w:rsidRPr="00401728">
        <w:rPr>
          <w:b/>
        </w:rPr>
        <w:t xml:space="preserve">. </w:t>
      </w:r>
      <w:r w:rsidR="00C134DF">
        <w:t>This is</w:t>
      </w:r>
      <w:r w:rsidR="00C134DF" w:rsidRPr="00390B42">
        <w:t xml:space="preserve"> particularly true </w:t>
      </w:r>
      <w:r w:rsidR="0063370D">
        <w:t>if</w:t>
      </w:r>
      <w:r w:rsidR="00C134DF" w:rsidRPr="00390B42">
        <w:t xml:space="preserve"> one spouse would </w:t>
      </w:r>
      <w:r w:rsidR="00C134DF">
        <w:t xml:space="preserve">like </w:t>
      </w:r>
      <w:r w:rsidR="00C134DF" w:rsidRPr="00390B42">
        <w:t xml:space="preserve">children from a previous marriage to receive, for </w:t>
      </w:r>
      <w:r w:rsidR="00C134DF">
        <w:t>example</w:t>
      </w:r>
      <w:r w:rsidR="00C134DF" w:rsidRPr="00390B42">
        <w:t xml:space="preserve">, a </w:t>
      </w:r>
      <w:r w:rsidR="00130100">
        <w:t>pre</w:t>
      </w:r>
      <w:r w:rsidR="00401728">
        <w:t>-</w:t>
      </w:r>
      <w:r w:rsidR="00130100">
        <w:t xml:space="preserve">existing </w:t>
      </w:r>
      <w:r w:rsidR="00C134DF" w:rsidRPr="00390B42">
        <w:t xml:space="preserve">business or personal property. If these wishes aren’t </w:t>
      </w:r>
      <w:r w:rsidR="00C134DF">
        <w:t>spelled out, the</w:t>
      </w:r>
      <w:r w:rsidR="00C134DF" w:rsidRPr="00390B42">
        <w:t xml:space="preserve"> assets </w:t>
      </w:r>
      <w:r w:rsidR="00C134DF">
        <w:t xml:space="preserve">may not </w:t>
      </w:r>
      <w:r w:rsidR="00C134DF" w:rsidRPr="00390B42">
        <w:t xml:space="preserve">pass down as </w:t>
      </w:r>
      <w:r w:rsidR="00C134DF">
        <w:t>intended.</w:t>
      </w:r>
    </w:p>
    <w:p w:rsidR="009B309F" w:rsidRDefault="00C134DF">
      <w:pPr>
        <w:pStyle w:val="ListParagraph"/>
        <w:numPr>
          <w:ilvl w:val="0"/>
          <w:numId w:val="1"/>
        </w:numPr>
        <w:tabs>
          <w:tab w:val="left" w:pos="360"/>
        </w:tabs>
        <w:spacing w:before="0" w:after="200"/>
        <w:ind w:left="0" w:firstLine="0"/>
        <w:contextualSpacing w:val="0"/>
      </w:pPr>
      <w:r w:rsidRPr="00401728">
        <w:rPr>
          <w:b/>
          <w:i/>
        </w:rPr>
        <w:t xml:space="preserve">Seek </w:t>
      </w:r>
      <w:r w:rsidR="00C02B36" w:rsidRPr="00401728">
        <w:rPr>
          <w:b/>
          <w:i/>
        </w:rPr>
        <w:t xml:space="preserve">professional </w:t>
      </w:r>
      <w:r w:rsidRPr="00401728">
        <w:rPr>
          <w:b/>
          <w:i/>
        </w:rPr>
        <w:t>advice</w:t>
      </w:r>
      <w:r w:rsidRPr="00401728">
        <w:rPr>
          <w:b/>
        </w:rPr>
        <w:t xml:space="preserve">. </w:t>
      </w:r>
      <w:r>
        <w:t>L</w:t>
      </w:r>
      <w:r w:rsidRPr="00390B42">
        <w:t xml:space="preserve">aws regarding divorce and remarriage vary by state. </w:t>
      </w:r>
      <w:r w:rsidR="00130100">
        <w:t>Consult an attorney and contact our firm to discuss tax and financial ramifications.</w:t>
      </w:r>
    </w:p>
    <w:p w:rsidR="001600C7" w:rsidRPr="001600C7" w:rsidRDefault="001600C7" w:rsidP="001600C7">
      <w:pPr>
        <w:tabs>
          <w:tab w:val="left" w:pos="360"/>
        </w:tabs>
        <w:spacing w:before="0" w:after="200"/>
        <w:rPr>
          <w:i/>
        </w:rPr>
      </w:pPr>
      <w:r>
        <w:t xml:space="preserve">© </w:t>
      </w:r>
      <w:r>
        <w:rPr>
          <w:i/>
        </w:rPr>
        <w:t>2017</w:t>
      </w:r>
    </w:p>
    <w:sectPr w:rsidR="001600C7" w:rsidRPr="001600C7" w:rsidSect="007854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3FE8"/>
    <w:multiLevelType w:val="hybridMultilevel"/>
    <w:tmpl w:val="2C44AC40"/>
    <w:lvl w:ilvl="0" w:tplc="B63C91A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characterSpacingControl w:val="doNotCompress"/>
  <w:compat/>
  <w:rsids>
    <w:rsidRoot w:val="00D72BDA"/>
    <w:rsid w:val="000611DA"/>
    <w:rsid w:val="000945F4"/>
    <w:rsid w:val="000E37DC"/>
    <w:rsid w:val="00103814"/>
    <w:rsid w:val="00130100"/>
    <w:rsid w:val="001600C7"/>
    <w:rsid w:val="001B53CA"/>
    <w:rsid w:val="001B5860"/>
    <w:rsid w:val="00261D78"/>
    <w:rsid w:val="002740A5"/>
    <w:rsid w:val="002F06D7"/>
    <w:rsid w:val="00344F45"/>
    <w:rsid w:val="00345CE0"/>
    <w:rsid w:val="003E7859"/>
    <w:rsid w:val="003F5A91"/>
    <w:rsid w:val="00401728"/>
    <w:rsid w:val="00417581"/>
    <w:rsid w:val="00541612"/>
    <w:rsid w:val="0063370D"/>
    <w:rsid w:val="007263D3"/>
    <w:rsid w:val="0078549A"/>
    <w:rsid w:val="007B2558"/>
    <w:rsid w:val="00912863"/>
    <w:rsid w:val="009B309F"/>
    <w:rsid w:val="00A84499"/>
    <w:rsid w:val="00BA7421"/>
    <w:rsid w:val="00C02B36"/>
    <w:rsid w:val="00C134DF"/>
    <w:rsid w:val="00D72BDA"/>
    <w:rsid w:val="00DE5548"/>
    <w:rsid w:val="00E445E8"/>
    <w:rsid w:val="00EB01FE"/>
    <w:rsid w:val="00F32240"/>
    <w:rsid w:val="00F7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37DC"/>
    <w:pPr>
      <w:spacing w:before="240" w:after="24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B36"/>
    <w:pPr>
      <w:ind w:left="720"/>
      <w:contextualSpacing/>
    </w:pPr>
  </w:style>
  <w:style w:type="character" w:styleId="CommentReference">
    <w:name w:val="annotation reference"/>
    <w:basedOn w:val="DefaultParagraphFont"/>
    <w:rsid w:val="006337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37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370D"/>
  </w:style>
  <w:style w:type="paragraph" w:styleId="CommentSubject">
    <w:name w:val="annotation subject"/>
    <w:basedOn w:val="CommentText"/>
    <w:next w:val="CommentText"/>
    <w:link w:val="CommentSubjectChar"/>
    <w:rsid w:val="006337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3370D"/>
    <w:rPr>
      <w:b/>
      <w:bCs/>
    </w:rPr>
  </w:style>
  <w:style w:type="paragraph" w:styleId="BalloonText">
    <w:name w:val="Balloon Text"/>
    <w:basedOn w:val="Normal"/>
    <w:link w:val="BalloonTextChar"/>
    <w:rsid w:val="0063370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70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038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u0141352</dc:creator>
  <cp:lastModifiedBy>u0141348</cp:lastModifiedBy>
  <cp:revision>3</cp:revision>
  <dcterms:created xsi:type="dcterms:W3CDTF">2017-11-17T00:02:00Z</dcterms:created>
  <dcterms:modified xsi:type="dcterms:W3CDTF">2017-11-17T00:03:00Z</dcterms:modified>
</cp:coreProperties>
</file>