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9B" w:rsidRDefault="003E1ADF">
      <w:pPr>
        <w:spacing w:before="0" w:after="200"/>
        <w:rPr>
          <w:b/>
        </w:rPr>
      </w:pPr>
      <w:r w:rsidRPr="003E1ADF">
        <w:rPr>
          <w:b/>
        </w:rPr>
        <w:t>Abstract:</w:t>
      </w:r>
      <w:r w:rsidR="000A7592">
        <w:rPr>
          <w:b/>
        </w:rPr>
        <w:t xml:space="preserve">  </w:t>
      </w:r>
      <w:r w:rsidR="00A758F2">
        <w:rPr>
          <w:b/>
        </w:rPr>
        <w:t xml:space="preserve"> </w:t>
      </w:r>
      <w:r w:rsidR="00A758F2">
        <w:t>The Tax Cuts and Jobs Act, signed into law this past December, has brought great changes to estate planning</w:t>
      </w:r>
      <w:r w:rsidR="009D3911">
        <w:t>.</w:t>
      </w:r>
      <w:r w:rsidR="00A758F2">
        <w:t xml:space="preserve"> </w:t>
      </w:r>
      <w:r w:rsidR="009D3911">
        <w:t>I</w:t>
      </w:r>
      <w:r w:rsidR="00A758F2">
        <w:t xml:space="preserve">n doing so, </w:t>
      </w:r>
      <w:r w:rsidR="009D3911">
        <w:t xml:space="preserve">it </w:t>
      </w:r>
      <w:r w:rsidR="00A758F2">
        <w:t>bolstered the potential value of dynasty trusts. This article explains why these trusts are well worth considering</w:t>
      </w:r>
      <w:r w:rsidR="009D3911">
        <w:t xml:space="preserve"> for tax purposes</w:t>
      </w:r>
      <w:r w:rsidR="00A758F2">
        <w:t>, while a sidebar looks at valid nontax reasons for establishing one.</w:t>
      </w:r>
    </w:p>
    <w:p w:rsidR="003A659B" w:rsidRDefault="003E1ADF">
      <w:pPr>
        <w:spacing w:before="0" w:after="200"/>
        <w:rPr>
          <w:sz w:val="28"/>
          <w:szCs w:val="28"/>
        </w:rPr>
      </w:pPr>
      <w:r w:rsidRPr="003E1ADF">
        <w:rPr>
          <w:b/>
          <w:sz w:val="28"/>
          <w:szCs w:val="28"/>
        </w:rPr>
        <w:t xml:space="preserve">Dynasty trusts are more </w:t>
      </w:r>
      <w:r w:rsidR="00A758F2">
        <w:rPr>
          <w:b/>
          <w:sz w:val="28"/>
          <w:szCs w:val="28"/>
        </w:rPr>
        <w:t xml:space="preserve">valuable </w:t>
      </w:r>
      <w:r w:rsidRPr="003E1ADF">
        <w:rPr>
          <w:b/>
          <w:sz w:val="28"/>
          <w:szCs w:val="28"/>
        </w:rPr>
        <w:t>than ever</w:t>
      </w:r>
    </w:p>
    <w:p w:rsidR="003A659B" w:rsidRDefault="007C3A85">
      <w:pPr>
        <w:spacing w:before="0" w:after="200"/>
      </w:pPr>
      <w:r>
        <w:t xml:space="preserve">The </w:t>
      </w:r>
      <w:r w:rsidR="00E47BC8">
        <w:t>Tax Cuts and Jobs Act</w:t>
      </w:r>
      <w:r w:rsidR="000711C3">
        <w:t xml:space="preserve"> (TCJA)</w:t>
      </w:r>
      <w:r w:rsidR="00E47BC8">
        <w:t xml:space="preserve">, </w:t>
      </w:r>
      <w:r>
        <w:t>signed into law this past December</w:t>
      </w:r>
      <w:r w:rsidR="00E47BC8">
        <w:t>,</w:t>
      </w:r>
      <w:r>
        <w:t xml:space="preserve"> </w:t>
      </w:r>
      <w:r w:rsidR="00E47BC8">
        <w:t xml:space="preserve">affects </w:t>
      </w:r>
      <w:r>
        <w:t>more than just income taxes. It</w:t>
      </w:r>
      <w:r w:rsidR="00E47BC8">
        <w:t>’s</w:t>
      </w:r>
      <w:r>
        <w:t xml:space="preserve"> brought great changes to estate planning and, in doing so, bolstered the potential value of dynasty trusts.</w:t>
      </w:r>
    </w:p>
    <w:p w:rsidR="003A659B" w:rsidRDefault="000711C3">
      <w:pPr>
        <w:spacing w:before="0" w:after="200"/>
        <w:rPr>
          <w:b/>
        </w:rPr>
      </w:pPr>
      <w:r>
        <w:rPr>
          <w:b/>
        </w:rPr>
        <w:t>Exemption changes</w:t>
      </w:r>
    </w:p>
    <w:p w:rsidR="003A659B" w:rsidRDefault="00E47BC8">
      <w:pPr>
        <w:spacing w:before="0" w:after="200"/>
      </w:pPr>
      <w:r>
        <w:t xml:space="preserve">Let’s start with the </w:t>
      </w:r>
      <w:r w:rsidR="000711C3">
        <w:t>TCJA</w:t>
      </w:r>
      <w:r>
        <w:t xml:space="preserve">. It </w:t>
      </w:r>
      <w:r w:rsidR="000711C3">
        <w:t xml:space="preserve">doesn’t </w:t>
      </w:r>
      <w:r>
        <w:t>repeal the estate tax</w:t>
      </w:r>
      <w:r w:rsidR="000A7592">
        <w:t>,</w:t>
      </w:r>
      <w:r>
        <w:t xml:space="preserve"> as had been </w:t>
      </w:r>
      <w:r w:rsidR="009D3911">
        <w:t>discussed</w:t>
      </w:r>
      <w:r>
        <w:t xml:space="preserve"> before its passage. </w:t>
      </w:r>
      <w:r w:rsidR="008C6425">
        <w:t>The</w:t>
      </w:r>
      <w:r w:rsidR="009D3911">
        <w:t xml:space="preserve"> tax was retained in the final version of the law.</w:t>
      </w:r>
      <w:r>
        <w:t xml:space="preserve"> </w:t>
      </w:r>
      <w:r w:rsidR="009D3911">
        <w:t>F</w:t>
      </w:r>
      <w:r w:rsidRPr="00AB0C39">
        <w:t xml:space="preserve">or the estates of persons dying, and gifts made, after December 31, 2017, and before January 1, 2026, the gift and estate tax exemption and the </w:t>
      </w:r>
      <w:r>
        <w:t xml:space="preserve">generation-skipping transfer </w:t>
      </w:r>
      <w:r w:rsidRPr="00AB0C39">
        <w:t xml:space="preserve">tax exemption amounts </w:t>
      </w:r>
      <w:r>
        <w:t>have been increased to an</w:t>
      </w:r>
      <w:r w:rsidRPr="00AB0C39">
        <w:t xml:space="preserve"> inflation-adjusted $10 million, or $20 million for married couples (expected to be $11.2 million and $22.4 mi</w:t>
      </w:r>
      <w:r>
        <w:t>llion, respectively, for 2018).</w:t>
      </w:r>
    </w:p>
    <w:p w:rsidR="003A659B" w:rsidRDefault="00E47BC8">
      <w:pPr>
        <w:spacing w:before="0" w:after="200"/>
      </w:pPr>
      <w:r w:rsidRPr="00AB0C39">
        <w:t>Absent further congressional action, the exemptions will revert to their 2017 levels (adjusted for inflation) beginning January 1, 2026. The marginal tax rate for all three taxes remains at 40%.</w:t>
      </w:r>
    </w:p>
    <w:p w:rsidR="003A659B" w:rsidRDefault="00A758F2">
      <w:pPr>
        <w:spacing w:before="0" w:after="200"/>
        <w:rPr>
          <w:b/>
        </w:rPr>
      </w:pPr>
      <w:r>
        <w:rPr>
          <w:b/>
        </w:rPr>
        <w:t>GST avoidance</w:t>
      </w:r>
    </w:p>
    <w:p w:rsidR="003A659B" w:rsidRDefault="00E47BC8">
      <w:pPr>
        <w:spacing w:before="0" w:after="200"/>
      </w:pPr>
      <w:r>
        <w:t>Now let’s turn to dynasty trusts</w:t>
      </w:r>
      <w:r w:rsidR="000711C3">
        <w:t>.</w:t>
      </w:r>
      <w:r>
        <w:t xml:space="preserve"> These irrevocable arrangements allow substantial amounts of wealth to grow free of federal gift, estate and generation-skipping transfer (GST) taxes, largely because of their lengthy terms. The specific longevity of a dynasty trust depends on the law of the state in which it’s established. Some states allow trusts to last for hundreds of years or even in perpetuity.</w:t>
      </w:r>
    </w:p>
    <w:p w:rsidR="003A659B" w:rsidRDefault="00E47BC8">
      <w:pPr>
        <w:spacing w:before="0" w:after="200"/>
      </w:pPr>
      <w:r>
        <w:t xml:space="preserve">Where the </w:t>
      </w:r>
      <w:r w:rsidR="000711C3">
        <w:t xml:space="preserve">TCJA </w:t>
      </w:r>
      <w:r>
        <w:t xml:space="preserve">and dynasty trusts come together is in the potential to avoid the </w:t>
      </w:r>
      <w:r w:rsidR="009413DB">
        <w:t xml:space="preserve">GST tax. </w:t>
      </w:r>
      <w:r w:rsidR="000711C3">
        <w:t xml:space="preserve">It levies an </w:t>
      </w:r>
      <w:r w:rsidR="009413DB">
        <w:t xml:space="preserve">additional 40% </w:t>
      </w:r>
      <w:r w:rsidR="000711C3">
        <w:t>tax o</w:t>
      </w:r>
      <w:r w:rsidR="009413DB">
        <w:t xml:space="preserve">n transfers to grandchildren or others that skip a generation, </w:t>
      </w:r>
      <w:r w:rsidR="00A758F2">
        <w:t xml:space="preserve">potentially consuming </w:t>
      </w:r>
      <w:r w:rsidR="009413DB">
        <w:t>substantial amounts of wealth. The key to avoiding the tax is to leverage your GST tax exemption, which</w:t>
      </w:r>
      <w:r w:rsidR="000711C3">
        <w:t>, under the TCJA,</w:t>
      </w:r>
      <w:r w:rsidR="009413DB">
        <w:t xml:space="preserve"> will be higher than ever starting in 2018.</w:t>
      </w:r>
    </w:p>
    <w:p w:rsidR="003A659B" w:rsidRDefault="00A758F2">
      <w:pPr>
        <w:spacing w:before="0" w:after="200"/>
      </w:pPr>
      <w:r>
        <w:t xml:space="preserve">Assuming you haven’t yet used any of your </w:t>
      </w:r>
      <w:r w:rsidR="009413DB">
        <w:t>gift and estate tax exemption</w:t>
      </w:r>
      <w:r>
        <w:t xml:space="preserve">, </w:t>
      </w:r>
      <w:r w:rsidR="009413DB">
        <w:t xml:space="preserve">you </w:t>
      </w:r>
      <w:r>
        <w:t xml:space="preserve">can </w:t>
      </w:r>
      <w:r w:rsidR="009413DB">
        <w:t xml:space="preserve">transfer $10 million to a properly structured dynasty trust. There’s no gift tax on the transaction because it’s within your unused exemption amount. And the funds, </w:t>
      </w:r>
      <w:r>
        <w:t>plus</w:t>
      </w:r>
      <w:r w:rsidR="009413DB">
        <w:t xml:space="preserve"> future appreciation, are removed from your taxable estate.</w:t>
      </w:r>
    </w:p>
    <w:p w:rsidR="003A659B" w:rsidRDefault="009413DB">
      <w:pPr>
        <w:spacing w:before="0" w:after="200"/>
      </w:pPr>
      <w:r>
        <w:t>Most important, by allocating your GST tax exemption to your trust contributions, you ensure that any future distributions or other transfers of trust assets to your grandchildren or subsequent generations will avoid GST taxes. This is true even if the value of the assets grows well beyond the exemption amount or the exemption is reduced in the future.</w:t>
      </w:r>
    </w:p>
    <w:p w:rsidR="003A659B" w:rsidRDefault="00A758F2">
      <w:pPr>
        <w:spacing w:before="0" w:after="200"/>
        <w:rPr>
          <w:b/>
        </w:rPr>
      </w:pPr>
      <w:r>
        <w:rPr>
          <w:b/>
        </w:rPr>
        <w:lastRenderedPageBreak/>
        <w:t>Best interests</w:t>
      </w:r>
    </w:p>
    <w:p w:rsidR="003A659B" w:rsidRDefault="000711C3">
      <w:pPr>
        <w:spacing w:before="0" w:after="200"/>
      </w:pPr>
      <w:r>
        <w:t xml:space="preserve">Naturally, setting up a dynasty trust is neither simple nor quick. You’ll need to choose a structure, allocate assets (such as </w:t>
      </w:r>
      <w:r w:rsidRPr="00BD13BE">
        <w:t>securities, real estate, life insurance policies and business interests</w:t>
      </w:r>
      <w:r>
        <w:t xml:space="preserve">), and name a trustee. Our firm can work with your attorney to </w:t>
      </w:r>
      <w:r w:rsidR="00E3445F">
        <w:t xml:space="preserve">maximize the tax benefits and help </w:t>
      </w:r>
      <w:r>
        <w:t xml:space="preserve">ensure the </w:t>
      </w:r>
      <w:r w:rsidR="009C20B0">
        <w:t>trust is</w:t>
      </w:r>
      <w:r w:rsidR="00E3445F">
        <w:t xml:space="preserve"> </w:t>
      </w:r>
      <w:r>
        <w:t>in the best interests of your estate.</w:t>
      </w:r>
    </w:p>
    <w:p w:rsidR="003A659B" w:rsidRDefault="003A659B">
      <w:pPr>
        <w:spacing w:before="0" w:after="200"/>
      </w:pPr>
    </w:p>
    <w:p w:rsidR="003A659B" w:rsidRDefault="004048CD">
      <w:pPr>
        <w:spacing w:before="0" w:after="200"/>
        <w:rPr>
          <w:b/>
          <w:sz w:val="28"/>
          <w:szCs w:val="28"/>
        </w:rPr>
      </w:pPr>
      <w:r w:rsidRPr="004048CD">
        <w:rPr>
          <w:b/>
          <w:sz w:val="28"/>
          <w:szCs w:val="28"/>
        </w:rPr>
        <w:t>Sidebar: Nontax reasons to set up a dynasty trust</w:t>
      </w:r>
    </w:p>
    <w:p w:rsidR="003A659B" w:rsidRDefault="000711C3">
      <w:pPr>
        <w:spacing w:before="0" w:after="200"/>
      </w:pPr>
      <w:r w:rsidRPr="00BD13BE">
        <w:t xml:space="preserve">Regardless of the tax implications, there are </w:t>
      </w:r>
      <w:r>
        <w:t xml:space="preserve">valid </w:t>
      </w:r>
      <w:r w:rsidRPr="00BD13BE">
        <w:t>nontax reasons to set up a dynasty trust.</w:t>
      </w:r>
      <w:r>
        <w:t xml:space="preserve"> </w:t>
      </w:r>
      <w:r w:rsidRPr="00BD13BE">
        <w:t>First, you can designate the beneficiaries of the trust assets spanning multiple generations. Typically, you might provide for the assets to follow a line of descendants</w:t>
      </w:r>
      <w:r>
        <w:t>,</w:t>
      </w:r>
      <w:r w:rsidRPr="00BD13BE">
        <w:t xml:space="preserve"> such as children, grandchildren, great-grandchildren, etc. You can also impose certain restrictions</w:t>
      </w:r>
      <w:r>
        <w:t xml:space="preserve">, such as </w:t>
      </w:r>
      <w:r w:rsidRPr="00BD13BE">
        <w:t xml:space="preserve">limiting access to funds until a beneficiary </w:t>
      </w:r>
      <w:r>
        <w:t xml:space="preserve">earns a </w:t>
      </w:r>
      <w:r w:rsidRPr="00BD13BE">
        <w:t>college</w:t>
      </w:r>
      <w:r>
        <w:t xml:space="preserve"> degree</w:t>
      </w:r>
      <w:r w:rsidRPr="00BD13BE">
        <w:t>.</w:t>
      </w:r>
    </w:p>
    <w:p w:rsidR="003A659B" w:rsidRDefault="000711C3">
      <w:pPr>
        <w:spacing w:before="0" w:after="200"/>
      </w:pPr>
      <w:r w:rsidRPr="00BD13BE">
        <w:t xml:space="preserve">Second, by placing assets in </w:t>
      </w:r>
      <w:r>
        <w:t xml:space="preserve">a properly structured </w:t>
      </w:r>
      <w:r w:rsidRPr="00BD13BE">
        <w:t xml:space="preserve">trust, those assets </w:t>
      </w:r>
      <w:r>
        <w:t xml:space="preserve">can be protected </w:t>
      </w:r>
      <w:r w:rsidRPr="00BD13BE">
        <w:t xml:space="preserve">from the reach of </w:t>
      </w:r>
      <w:r>
        <w:t xml:space="preserve">a beneficiary’s </w:t>
      </w:r>
      <w:r w:rsidRPr="00BD13BE">
        <w:t xml:space="preserve">creditors, including claims based on </w:t>
      </w:r>
      <w:r>
        <w:t xml:space="preserve">divorce, a </w:t>
      </w:r>
      <w:r w:rsidRPr="00BD13BE">
        <w:t>failed business or traffic accidents.</w:t>
      </w:r>
    </w:p>
    <w:p w:rsidR="00796F70" w:rsidRPr="00796F70" w:rsidRDefault="00796F70">
      <w:pPr>
        <w:spacing w:before="0" w:after="200"/>
        <w:rPr>
          <w:i/>
        </w:rPr>
      </w:pPr>
      <w:r>
        <w:t xml:space="preserve">© </w:t>
      </w:r>
      <w:r>
        <w:rPr>
          <w:i/>
        </w:rPr>
        <w:t>2018</w:t>
      </w:r>
    </w:p>
    <w:sectPr w:rsidR="00796F70" w:rsidRPr="00796F70"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3E1ADF"/>
    <w:rsid w:val="000711C3"/>
    <w:rsid w:val="000A7592"/>
    <w:rsid w:val="000E37DC"/>
    <w:rsid w:val="00160C00"/>
    <w:rsid w:val="0017676B"/>
    <w:rsid w:val="001B146B"/>
    <w:rsid w:val="001B53CA"/>
    <w:rsid w:val="002C701A"/>
    <w:rsid w:val="00325CCA"/>
    <w:rsid w:val="003A659B"/>
    <w:rsid w:val="003E1ADF"/>
    <w:rsid w:val="003E7859"/>
    <w:rsid w:val="004048CD"/>
    <w:rsid w:val="00556219"/>
    <w:rsid w:val="00570083"/>
    <w:rsid w:val="006E15F6"/>
    <w:rsid w:val="0078549A"/>
    <w:rsid w:val="00796F70"/>
    <w:rsid w:val="007C3A85"/>
    <w:rsid w:val="007E293D"/>
    <w:rsid w:val="007E30DE"/>
    <w:rsid w:val="008C6425"/>
    <w:rsid w:val="009413DB"/>
    <w:rsid w:val="009C20B0"/>
    <w:rsid w:val="009D3911"/>
    <w:rsid w:val="00A758F2"/>
    <w:rsid w:val="00AB0C39"/>
    <w:rsid w:val="00BE2067"/>
    <w:rsid w:val="00DB45C4"/>
    <w:rsid w:val="00DC1675"/>
    <w:rsid w:val="00E3445F"/>
    <w:rsid w:val="00E47BC8"/>
    <w:rsid w:val="00E61B09"/>
    <w:rsid w:val="00F72539"/>
    <w:rsid w:val="00FD0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E3445F"/>
    <w:rPr>
      <w:sz w:val="16"/>
      <w:szCs w:val="16"/>
    </w:rPr>
  </w:style>
  <w:style w:type="paragraph" w:styleId="CommentText">
    <w:name w:val="annotation text"/>
    <w:basedOn w:val="Normal"/>
    <w:link w:val="CommentTextChar"/>
    <w:rsid w:val="00E3445F"/>
    <w:rPr>
      <w:sz w:val="20"/>
      <w:szCs w:val="20"/>
    </w:rPr>
  </w:style>
  <w:style w:type="character" w:customStyle="1" w:styleId="CommentTextChar">
    <w:name w:val="Comment Text Char"/>
    <w:basedOn w:val="DefaultParagraphFont"/>
    <w:link w:val="CommentText"/>
    <w:rsid w:val="00E3445F"/>
  </w:style>
  <w:style w:type="paragraph" w:styleId="CommentSubject">
    <w:name w:val="annotation subject"/>
    <w:basedOn w:val="CommentText"/>
    <w:next w:val="CommentText"/>
    <w:link w:val="CommentSubjectChar"/>
    <w:rsid w:val="00E3445F"/>
    <w:rPr>
      <w:b/>
      <w:bCs/>
    </w:rPr>
  </w:style>
  <w:style w:type="character" w:customStyle="1" w:styleId="CommentSubjectChar">
    <w:name w:val="Comment Subject Char"/>
    <w:basedOn w:val="CommentTextChar"/>
    <w:link w:val="CommentSubject"/>
    <w:rsid w:val="00E3445F"/>
    <w:rPr>
      <w:b/>
      <w:bCs/>
    </w:rPr>
  </w:style>
  <w:style w:type="paragraph" w:styleId="BalloonText">
    <w:name w:val="Balloon Text"/>
    <w:basedOn w:val="Normal"/>
    <w:link w:val="BalloonTextChar"/>
    <w:rsid w:val="00E3445F"/>
    <w:pPr>
      <w:spacing w:before="0" w:after="0"/>
    </w:pPr>
    <w:rPr>
      <w:rFonts w:ascii="Tahoma" w:hAnsi="Tahoma" w:cs="Tahoma"/>
      <w:sz w:val="16"/>
      <w:szCs w:val="16"/>
    </w:rPr>
  </w:style>
  <w:style w:type="character" w:customStyle="1" w:styleId="BalloonTextChar">
    <w:name w:val="Balloon Text Char"/>
    <w:basedOn w:val="DefaultParagraphFont"/>
    <w:link w:val="BalloonText"/>
    <w:rsid w:val="00E34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776828">
      <w:bodyDiv w:val="1"/>
      <w:marLeft w:val="0"/>
      <w:marRight w:val="0"/>
      <w:marTop w:val="0"/>
      <w:marBottom w:val="0"/>
      <w:divBdr>
        <w:top w:val="none" w:sz="0" w:space="0" w:color="auto"/>
        <w:left w:val="none" w:sz="0" w:space="0" w:color="auto"/>
        <w:bottom w:val="none" w:sz="0" w:space="0" w:color="auto"/>
        <w:right w:val="none" w:sz="0" w:space="0" w:color="auto"/>
      </w:divBdr>
    </w:div>
    <w:div w:id="11952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2018-01-16T21:37:00Z</dcterms:created>
  <dcterms:modified xsi:type="dcterms:W3CDTF">2018-01-16T21:37:00Z</dcterms:modified>
</cp:coreProperties>
</file>