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04E25" w14:textId="77777777" w:rsidR="00430E59" w:rsidRPr="00430E59" w:rsidRDefault="00430E59" w:rsidP="001E190D">
      <w:pPr>
        <w:spacing w:after="200" w:line="240" w:lineRule="auto"/>
        <w:rPr>
          <w:b/>
        </w:rPr>
      </w:pPr>
      <w:r w:rsidRPr="00430E59">
        <w:rPr>
          <w:b/>
        </w:rPr>
        <w:t>Abstract:</w:t>
      </w:r>
      <w:r w:rsidR="000965B4">
        <w:rPr>
          <w:b/>
        </w:rPr>
        <w:t xml:space="preserve">   </w:t>
      </w:r>
      <w:r w:rsidR="000965B4">
        <w:t>Among the biggest tax perks of buying a home is the ability to deduct mortgage interest payments. But this deduction has undergone some changes recently, so taxpayers may need to do some catching up. This brief article explains how the tax break has changed.</w:t>
      </w:r>
    </w:p>
    <w:p w14:paraId="64F2D3B5" w14:textId="77777777" w:rsidR="00430E59" w:rsidRPr="00430E59" w:rsidRDefault="00430E59" w:rsidP="001E190D">
      <w:pPr>
        <w:spacing w:after="200" w:line="240" w:lineRule="auto"/>
        <w:rPr>
          <w:sz w:val="28"/>
          <w:szCs w:val="28"/>
        </w:rPr>
      </w:pPr>
      <w:r w:rsidRPr="00430E59">
        <w:rPr>
          <w:b/>
          <w:sz w:val="28"/>
          <w:szCs w:val="28"/>
        </w:rPr>
        <w:t>Catching up with the home mortgage interest deduction</w:t>
      </w:r>
    </w:p>
    <w:p w14:paraId="52B0A0BE" w14:textId="750F44A4" w:rsidR="00430E59" w:rsidRDefault="00430E59" w:rsidP="001E190D">
      <w:pPr>
        <w:spacing w:after="200" w:line="240" w:lineRule="auto"/>
      </w:pPr>
      <w:r>
        <w:t>A ho</w:t>
      </w:r>
      <w:r w:rsidR="001E436D">
        <w:t>me is the most valuable asset</w:t>
      </w:r>
      <w:r>
        <w:t xml:space="preserve"> many people </w:t>
      </w:r>
      <w:r w:rsidR="001E436D">
        <w:t>own</w:t>
      </w:r>
      <w:r>
        <w:t>. So, it’s important to remain aware of the tax impact</w:t>
      </w:r>
      <w:r w:rsidR="00750E09">
        <w:t xml:space="preserve"> of homeownership and to carefully track the debt you incur to </w:t>
      </w:r>
      <w:r w:rsidR="00750E09" w:rsidRPr="00726FF0">
        <w:t xml:space="preserve">buy, build or improve </w:t>
      </w:r>
      <w:r w:rsidR="00750E09">
        <w:t xml:space="preserve">your home — </w:t>
      </w:r>
      <w:r w:rsidR="00750E09" w:rsidRPr="00726FF0">
        <w:t>known as “acquisition indebtedness</w:t>
      </w:r>
      <w:r w:rsidR="00750E09">
        <w:t>.”</w:t>
      </w:r>
    </w:p>
    <w:p w14:paraId="5D1378A1" w14:textId="77777777" w:rsidR="00430E59" w:rsidRDefault="00430E59" w:rsidP="001E190D">
      <w:pPr>
        <w:spacing w:after="200" w:line="240" w:lineRule="auto"/>
      </w:pPr>
      <w:r>
        <w:t xml:space="preserve">Among the biggest tax perks of buying a home is the ability to deduct your mortgage interest payments. </w:t>
      </w:r>
      <w:r w:rsidR="001B7D32">
        <w:t xml:space="preserve">But </w:t>
      </w:r>
      <w:r w:rsidR="00750E09">
        <w:t>this deduction has undergone some changes recently, so you may need to do some catching up.</w:t>
      </w:r>
    </w:p>
    <w:p w14:paraId="4F07B000" w14:textId="5786CB9C" w:rsidR="00430E59" w:rsidRDefault="00430E59" w:rsidP="001E190D">
      <w:pPr>
        <w:spacing w:after="200" w:line="240" w:lineRule="auto"/>
      </w:pPr>
      <w:r>
        <w:t xml:space="preserve">Before the passage of the Tax Cuts and Jobs Act (TCJA) late last year, </w:t>
      </w:r>
      <w:r w:rsidR="001E436D">
        <w:t xml:space="preserve">a </w:t>
      </w:r>
      <w:r w:rsidRPr="00726FF0">
        <w:t xml:space="preserve">taxpayer </w:t>
      </w:r>
      <w:r>
        <w:t xml:space="preserve">could </w:t>
      </w:r>
      <w:r w:rsidRPr="00726FF0">
        <w:t>deduct the interest on up to $1 million in acquisition indebtedness</w:t>
      </w:r>
      <w:r>
        <w:t xml:space="preserve"> on </w:t>
      </w:r>
      <w:r w:rsidR="001E436D">
        <w:t>a</w:t>
      </w:r>
      <w:r>
        <w:t xml:space="preserve"> principal residence and a second </w:t>
      </w:r>
      <w:r w:rsidR="001E436D">
        <w:t>home</w:t>
      </w:r>
      <w:r>
        <w:t>. And this still holds true for mortgage debt incurred before December 15, 2017. But the TCJA tightens limits on the itemized deduction otherwise.</w:t>
      </w:r>
    </w:p>
    <w:p w14:paraId="51F93E11" w14:textId="77777777" w:rsidR="008F57DC" w:rsidRDefault="00430E59" w:rsidP="001E190D">
      <w:pPr>
        <w:spacing w:after="200" w:line="240" w:lineRule="auto"/>
      </w:pPr>
      <w:r>
        <w:t xml:space="preserve">Specifically, for 2018 to 2025, it generally allows a taxpayer to deduct interest only on mortgage debt of up to $750,000. The new law also </w:t>
      </w:r>
      <w:r w:rsidR="001E436D">
        <w:t xml:space="preserve">generally </w:t>
      </w:r>
      <w:r>
        <w:t>suspends the deduction for interes</w:t>
      </w:r>
      <w:r w:rsidR="002658BE">
        <w:t xml:space="preserve">t on home equity debt: For 2018 to </w:t>
      </w:r>
      <w:r>
        <w:t>2025, taxpayers can’t claim deductions for such interest</w:t>
      </w:r>
      <w:r w:rsidR="001E436D">
        <w:t xml:space="preserve">, unless </w:t>
      </w:r>
      <w:r w:rsidR="007958DD">
        <w:t>the proceeds are used to buy, build or substantially improve the taxpayer’s</w:t>
      </w:r>
      <w:r w:rsidR="001E436D">
        <w:t xml:space="preserve"> principal or second home.</w:t>
      </w:r>
    </w:p>
    <w:p w14:paraId="5F664187" w14:textId="6B22A41A" w:rsidR="001F1CAC" w:rsidRDefault="000965B4" w:rsidP="001E190D">
      <w:pPr>
        <w:spacing w:after="200" w:line="240" w:lineRule="auto"/>
      </w:pPr>
      <w:r>
        <w:t xml:space="preserve">Step carefully if you </w:t>
      </w:r>
      <w:r w:rsidR="007958DD">
        <w:t>own</w:t>
      </w:r>
      <w:r w:rsidR="001F1CAC">
        <w:t xml:space="preserve"> a second residence and use it as a rental. </w:t>
      </w:r>
      <w:r>
        <w:t>For a home to qualify as a second home for tax purposes, its owner(s) must use it for more than 14 days or greater than 10% of the number</w:t>
      </w:r>
      <w:r w:rsidR="004D01F7">
        <w:t xml:space="preserve"> of</w:t>
      </w:r>
      <w:bookmarkStart w:id="0" w:name="_GoBack"/>
      <w:bookmarkEnd w:id="0"/>
      <w:r>
        <w:t xml:space="preserve"> days it’s rented out at fair market value (whichever is more). Failure to meet these qualifications </w:t>
      </w:r>
      <w:r w:rsidR="002F14F5">
        <w:t xml:space="preserve">means </w:t>
      </w:r>
      <w:r>
        <w:t xml:space="preserve">the home is subject to different tax rules. </w:t>
      </w:r>
    </w:p>
    <w:p w14:paraId="70ECC79C" w14:textId="0F2B4577" w:rsidR="00E257CB" w:rsidRDefault="00894987" w:rsidP="001E190D">
      <w:pPr>
        <w:spacing w:after="200" w:line="240" w:lineRule="auto"/>
      </w:pPr>
      <w:r>
        <w:t>Please contact our firm for assistance in properly deducting mortgage interest, as well as fully understanding how the TCJA has impacted other aspects of personal tax planning.</w:t>
      </w:r>
    </w:p>
    <w:p w14:paraId="0A14B1D6" w14:textId="4BDEAC87" w:rsidR="009E7111" w:rsidRPr="009E7111" w:rsidRDefault="009E7111" w:rsidP="001E190D">
      <w:pPr>
        <w:spacing w:after="200" w:line="240" w:lineRule="auto"/>
        <w:rPr>
          <w:i/>
        </w:rPr>
      </w:pPr>
      <w:r>
        <w:rPr>
          <w:rFonts w:cs="Times New Roman"/>
        </w:rPr>
        <w:t>©</w:t>
      </w:r>
      <w:r>
        <w:t xml:space="preserve"> </w:t>
      </w:r>
      <w:r>
        <w:rPr>
          <w:i/>
        </w:rPr>
        <w:t>2018</w:t>
      </w:r>
    </w:p>
    <w:sectPr w:rsidR="009E7111" w:rsidRPr="009E7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E59"/>
    <w:rsid w:val="00020694"/>
    <w:rsid w:val="000746DF"/>
    <w:rsid w:val="000965B4"/>
    <w:rsid w:val="001070D3"/>
    <w:rsid w:val="00115097"/>
    <w:rsid w:val="001B7D32"/>
    <w:rsid w:val="001E190D"/>
    <w:rsid w:val="001E436D"/>
    <w:rsid w:val="001E7BDF"/>
    <w:rsid w:val="001F1CAC"/>
    <w:rsid w:val="002658BE"/>
    <w:rsid w:val="002E60BD"/>
    <w:rsid w:val="002F14F5"/>
    <w:rsid w:val="00430E59"/>
    <w:rsid w:val="004D01F7"/>
    <w:rsid w:val="005F059A"/>
    <w:rsid w:val="00601619"/>
    <w:rsid w:val="00750E09"/>
    <w:rsid w:val="007958DD"/>
    <w:rsid w:val="00894987"/>
    <w:rsid w:val="008F57DC"/>
    <w:rsid w:val="009E7111"/>
    <w:rsid w:val="00B5019C"/>
    <w:rsid w:val="00B95484"/>
    <w:rsid w:val="00CF08FC"/>
    <w:rsid w:val="00CF54F4"/>
    <w:rsid w:val="00E172F6"/>
    <w:rsid w:val="00E223DA"/>
    <w:rsid w:val="00E257CB"/>
    <w:rsid w:val="00E35194"/>
    <w:rsid w:val="00E364A8"/>
    <w:rsid w:val="00E60E08"/>
    <w:rsid w:val="00FB1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513"/>
  <w15:chartTrackingRefBased/>
  <w15:docId w15:val="{CBC3710D-B867-4C3F-A26F-CFD22BD0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0B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E436D"/>
    <w:rPr>
      <w:sz w:val="16"/>
      <w:szCs w:val="16"/>
    </w:rPr>
  </w:style>
  <w:style w:type="paragraph" w:styleId="CommentText">
    <w:name w:val="annotation text"/>
    <w:basedOn w:val="Normal"/>
    <w:link w:val="CommentTextChar"/>
    <w:uiPriority w:val="99"/>
    <w:semiHidden/>
    <w:unhideWhenUsed/>
    <w:rsid w:val="001E436D"/>
    <w:pPr>
      <w:spacing w:line="240" w:lineRule="auto"/>
    </w:pPr>
    <w:rPr>
      <w:sz w:val="20"/>
      <w:szCs w:val="20"/>
    </w:rPr>
  </w:style>
  <w:style w:type="character" w:customStyle="1" w:styleId="CommentTextChar">
    <w:name w:val="Comment Text Char"/>
    <w:basedOn w:val="DefaultParagraphFont"/>
    <w:link w:val="CommentText"/>
    <w:uiPriority w:val="99"/>
    <w:semiHidden/>
    <w:rsid w:val="001E436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E436D"/>
    <w:rPr>
      <w:b/>
      <w:bCs/>
    </w:rPr>
  </w:style>
  <w:style w:type="character" w:customStyle="1" w:styleId="CommentSubjectChar">
    <w:name w:val="Comment Subject Char"/>
    <w:basedOn w:val="CommentTextChar"/>
    <w:link w:val="CommentSubject"/>
    <w:uiPriority w:val="99"/>
    <w:semiHidden/>
    <w:rsid w:val="001E436D"/>
    <w:rPr>
      <w:rFonts w:ascii="Times New Roman" w:hAnsi="Times New Roman"/>
      <w:b/>
      <w:bCs/>
      <w:sz w:val="20"/>
      <w:szCs w:val="20"/>
    </w:rPr>
  </w:style>
  <w:style w:type="paragraph" w:styleId="BalloonText">
    <w:name w:val="Balloon Text"/>
    <w:basedOn w:val="Normal"/>
    <w:link w:val="BalloonTextChar"/>
    <w:uiPriority w:val="99"/>
    <w:semiHidden/>
    <w:unhideWhenUsed/>
    <w:rsid w:val="001E4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3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975771">
      <w:bodyDiv w:val="1"/>
      <w:marLeft w:val="0"/>
      <w:marRight w:val="0"/>
      <w:marTop w:val="0"/>
      <w:marBottom w:val="0"/>
      <w:divBdr>
        <w:top w:val="none" w:sz="0" w:space="0" w:color="auto"/>
        <w:left w:val="none" w:sz="0" w:space="0" w:color="auto"/>
        <w:bottom w:val="none" w:sz="0" w:space="0" w:color="auto"/>
        <w:right w:val="none" w:sz="0" w:space="0" w:color="auto"/>
      </w:divBdr>
    </w:div>
    <w:div w:id="117037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1723</Characters>
  <Application>Microsoft Office Word</Application>
  <DocSecurity>0</DocSecurity>
  <Lines>30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(Tax&amp;Accounting)</dc:creator>
  <cp:keywords/>
  <dc:description/>
  <cp:lastModifiedBy>Lashway, David M. (Tax&amp;Accounting)</cp:lastModifiedBy>
  <cp:revision>3</cp:revision>
  <dcterms:created xsi:type="dcterms:W3CDTF">2018-08-10T18:26:00Z</dcterms:created>
  <dcterms:modified xsi:type="dcterms:W3CDTF">2018-08-16T20:21:00Z</dcterms:modified>
</cp:coreProperties>
</file>