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EBC3F" w14:textId="54ACD942" w:rsidR="00C2281C" w:rsidRPr="00C2281C" w:rsidRDefault="00C2281C" w:rsidP="003154B5">
      <w:pPr>
        <w:rPr>
          <w:b/>
        </w:rPr>
      </w:pPr>
      <w:r w:rsidRPr="00C2281C">
        <w:rPr>
          <w:b/>
        </w:rPr>
        <w:t>Abstract:</w:t>
      </w:r>
      <w:r w:rsidR="00140D14">
        <w:rPr>
          <w:b/>
        </w:rPr>
        <w:t xml:space="preserve">   </w:t>
      </w:r>
      <w:r w:rsidR="00EE286B">
        <w:t>C</w:t>
      </w:r>
      <w:bookmarkStart w:id="0" w:name="_GoBack"/>
      <w:bookmarkEnd w:id="0"/>
      <w:r w:rsidR="00140D14" w:rsidRPr="00C2281C">
        <w:t xml:space="preserve">ontrary to popular belief, </w:t>
      </w:r>
      <w:r w:rsidR="007A6A92">
        <w:t xml:space="preserve">no federal law </w:t>
      </w:r>
      <w:r w:rsidR="00140D14" w:rsidRPr="00C2281C">
        <w:t>prohibits mult</w:t>
      </w:r>
      <w:r w:rsidR="00140D14">
        <w:t xml:space="preserve">iple states from collecting tax </w:t>
      </w:r>
      <w:r w:rsidR="00140D14" w:rsidRPr="00C2281C">
        <w:t>on the same income.</w:t>
      </w:r>
      <w:r w:rsidR="00140D14">
        <w:t xml:space="preserve"> This article raises some important points to keep in mind for those who maintain residences in more than one state</w:t>
      </w:r>
      <w:r w:rsidR="007A6A92">
        <w:t xml:space="preserve"> (or may </w:t>
      </w:r>
      <w:r w:rsidR="00E82934">
        <w:t xml:space="preserve">soon </w:t>
      </w:r>
      <w:r w:rsidR="007A6A92">
        <w:t>do so). A sidebar looks at some ways an individual can establish domicile in a new state</w:t>
      </w:r>
      <w:r w:rsidR="00140D14">
        <w:t xml:space="preserve">. </w:t>
      </w:r>
    </w:p>
    <w:p w14:paraId="5198B512" w14:textId="77777777" w:rsidR="00C2281C" w:rsidRPr="00813BDA" w:rsidRDefault="00C2281C" w:rsidP="003154B5">
      <w:pPr>
        <w:rPr>
          <w:b/>
          <w:sz w:val="28"/>
          <w:szCs w:val="28"/>
        </w:rPr>
      </w:pPr>
      <w:r w:rsidRPr="00813BDA">
        <w:rPr>
          <w:b/>
          <w:sz w:val="28"/>
          <w:szCs w:val="28"/>
        </w:rPr>
        <w:t>Multistate resident? Watch out for double taxation</w:t>
      </w:r>
    </w:p>
    <w:p w14:paraId="6A675ADD" w14:textId="77777777" w:rsidR="00C2281C" w:rsidRPr="00C2281C" w:rsidRDefault="00C2281C" w:rsidP="003154B5">
      <w:r w:rsidRPr="00C2281C">
        <w:t xml:space="preserve">Contrary to popular belief, there’s nothing in the U.S. Constitution or federal law that prohibits multiple states from collecting tax on the same income. </w:t>
      </w:r>
      <w:r w:rsidR="00813BDA">
        <w:t xml:space="preserve">Although </w:t>
      </w:r>
      <w:r w:rsidRPr="00C2281C">
        <w:t xml:space="preserve">many states provide tax credits to prevent double taxation, those credits </w:t>
      </w:r>
      <w:r w:rsidR="00140D14">
        <w:t>are sometimes un</w:t>
      </w:r>
      <w:r w:rsidRPr="00C2281C">
        <w:t>available.</w:t>
      </w:r>
      <w:r w:rsidR="00813BDA">
        <w:t xml:space="preserve"> If you maintain residences in more than one state, here are some points to keep in mind.</w:t>
      </w:r>
    </w:p>
    <w:p w14:paraId="1A15BCA2" w14:textId="77777777" w:rsidR="00C2281C" w:rsidRPr="00C2281C" w:rsidRDefault="00C2281C" w:rsidP="003154B5">
      <w:pPr>
        <w:rPr>
          <w:b/>
        </w:rPr>
      </w:pPr>
      <w:r w:rsidRPr="00C2281C">
        <w:rPr>
          <w:b/>
        </w:rPr>
        <w:t>Domicile vs. residence</w:t>
      </w:r>
    </w:p>
    <w:p w14:paraId="4EF25F5A" w14:textId="77777777" w:rsidR="00C2281C" w:rsidRPr="0007163F" w:rsidRDefault="00C2281C" w:rsidP="003154B5">
      <w:r w:rsidRPr="00C2281C">
        <w:t xml:space="preserve">Generally, if you’re </w:t>
      </w:r>
      <w:r w:rsidR="00813BDA">
        <w:t>“</w:t>
      </w:r>
      <w:r w:rsidRPr="00C2281C">
        <w:t>domiciled</w:t>
      </w:r>
      <w:r w:rsidR="00813BDA">
        <w:t>”</w:t>
      </w:r>
      <w:r w:rsidRPr="00C2281C">
        <w:t xml:space="preserve"> in a state, you’re subject to that state’s income tax on </w:t>
      </w:r>
      <w:r w:rsidRPr="0007163F">
        <w:t xml:space="preserve">your </w:t>
      </w:r>
      <w:r w:rsidRPr="0007163F">
        <w:rPr>
          <w:i/>
        </w:rPr>
        <w:t xml:space="preserve">worldwide </w:t>
      </w:r>
      <w:r w:rsidRPr="0007163F">
        <w:t>income</w:t>
      </w:r>
      <w:r w:rsidRPr="0007163F">
        <w:rPr>
          <w:i/>
        </w:rPr>
        <w:t xml:space="preserve">. </w:t>
      </w:r>
      <w:r w:rsidRPr="0007163F">
        <w:t>Your domicile isn’t necessarily where you spend most of your time. Rather, it’s the location of your “true, fixed, permanent home” or the place “to which you intend to return whenever absent.” Your domicile doesn’t change — even if you spend little or no time there — until you establish domicile elsewhere.</w:t>
      </w:r>
    </w:p>
    <w:p w14:paraId="4340EAFE" w14:textId="77777777" w:rsidR="00C2281C" w:rsidRPr="00C2281C" w:rsidRDefault="00C2281C" w:rsidP="003154B5">
      <w:r w:rsidRPr="0007163F">
        <w:t xml:space="preserve">Residence, on the other hand, </w:t>
      </w:r>
      <w:r w:rsidRPr="0007163F">
        <w:rPr>
          <w:i/>
        </w:rPr>
        <w:t xml:space="preserve">is </w:t>
      </w:r>
      <w:r w:rsidRPr="0007163F">
        <w:t>based on the amount of time you spend in a state. You’re a resident if you have a “permanent place of abode” in a state and spend a minimum amount of time there — for example, at least 183 days per year. Many states impose their income taxes on residents’ worldwide income</w:t>
      </w:r>
      <w:r w:rsidRPr="00C2281C">
        <w:t xml:space="preserve"> even if they’re domiciled in another state.</w:t>
      </w:r>
    </w:p>
    <w:p w14:paraId="2C83F04F" w14:textId="77777777" w:rsidR="00C2281C" w:rsidRPr="00C2281C" w:rsidRDefault="00C2281C" w:rsidP="003154B5">
      <w:pPr>
        <w:rPr>
          <w:b/>
        </w:rPr>
      </w:pPr>
      <w:r w:rsidRPr="00C2281C">
        <w:rPr>
          <w:b/>
        </w:rPr>
        <w:t>Potential solution</w:t>
      </w:r>
    </w:p>
    <w:p w14:paraId="5CA6DEF7" w14:textId="77777777" w:rsidR="00C2281C" w:rsidRPr="00C2281C" w:rsidRDefault="00C2281C" w:rsidP="003154B5">
      <w:r w:rsidRPr="00C2281C">
        <w:t>Suppose you live in State A and work in State B. Given the length of your commute, you keep an apartment in State B near your office and return to your home in State A only on weekends. State A taxes you as a domiciliary, while State B taxes you as a resident. Neither state offers a credit for taxes paid to another state, so your income is taxed twice.</w:t>
      </w:r>
    </w:p>
    <w:p w14:paraId="08C48286" w14:textId="77777777" w:rsidR="00C2281C" w:rsidRPr="00C2281C" w:rsidRDefault="00C2281C" w:rsidP="003154B5">
      <w:r w:rsidRPr="00C2281C">
        <w:t xml:space="preserve">One possible solution to such double taxation is to avoid maintaining a permanent place of abode in State B. However, State B may still have the power to tax your income from the job in State B because it’s derived </w:t>
      </w:r>
      <w:r w:rsidRPr="0007163F">
        <w:t xml:space="preserve">from a </w:t>
      </w:r>
      <w:r w:rsidRPr="0007163F">
        <w:rPr>
          <w:i/>
        </w:rPr>
        <w:t>source</w:t>
      </w:r>
      <w:r w:rsidRPr="0007163F">
        <w:t xml:space="preserve"> within</w:t>
      </w:r>
      <w:r w:rsidRPr="00C2281C">
        <w:t xml:space="preserve"> the state. Yet State B wouldn’t be able to tax your income from other sources, such as investments you made in State A.</w:t>
      </w:r>
    </w:p>
    <w:p w14:paraId="75D00B85" w14:textId="77777777" w:rsidR="00C2281C" w:rsidRPr="00C2281C" w:rsidRDefault="00C2281C" w:rsidP="003154B5">
      <w:pPr>
        <w:rPr>
          <w:b/>
        </w:rPr>
      </w:pPr>
      <w:r w:rsidRPr="00C2281C">
        <w:rPr>
          <w:b/>
        </w:rPr>
        <w:t>Minimize unnecessary taxes</w:t>
      </w:r>
    </w:p>
    <w:p w14:paraId="3950F78A" w14:textId="127687F8" w:rsidR="006161A7" w:rsidRDefault="00140D14" w:rsidP="003D00E1">
      <w:r>
        <w:t>This example</w:t>
      </w:r>
      <w:r w:rsidR="00C2281C" w:rsidRPr="00C2281C">
        <w:t xml:space="preserve"> illustrate</w:t>
      </w:r>
      <w:r>
        <w:t>s</w:t>
      </w:r>
      <w:r w:rsidR="00C2281C" w:rsidRPr="00C2281C">
        <w:t xml:space="preserve"> just </w:t>
      </w:r>
      <w:r>
        <w:t>one way</w:t>
      </w:r>
      <w:r w:rsidR="00C2281C">
        <w:t xml:space="preserve"> double taxation c</w:t>
      </w:r>
      <w:r w:rsidR="00C2281C" w:rsidRPr="00C2281C">
        <w:t xml:space="preserve">an arise when you divide your time between two or more states. </w:t>
      </w:r>
      <w:r w:rsidR="00813BDA">
        <w:t xml:space="preserve">Our firm can research </w:t>
      </w:r>
      <w:r w:rsidR="00C2281C" w:rsidRPr="00C2281C">
        <w:t xml:space="preserve">applicable state law and </w:t>
      </w:r>
      <w:r w:rsidR="00813BDA">
        <w:t xml:space="preserve">identify </w:t>
      </w:r>
      <w:r w:rsidR="00C2281C" w:rsidRPr="00C2281C">
        <w:t>ways to minimize exposure to unnecessary taxes.</w:t>
      </w:r>
    </w:p>
    <w:p w14:paraId="684AE712" w14:textId="77777777" w:rsidR="003D00E1" w:rsidRPr="003D00E1" w:rsidRDefault="003D00E1" w:rsidP="003D00E1"/>
    <w:p w14:paraId="23F77AB1" w14:textId="0B398932" w:rsidR="00813BDA" w:rsidRPr="002D4A3A" w:rsidRDefault="00140D14" w:rsidP="003154B5">
      <w:pPr>
        <w:rPr>
          <w:b/>
          <w:sz w:val="28"/>
          <w:szCs w:val="28"/>
        </w:rPr>
      </w:pPr>
      <w:r w:rsidRPr="002D4A3A">
        <w:rPr>
          <w:b/>
          <w:sz w:val="28"/>
          <w:szCs w:val="28"/>
        </w:rPr>
        <w:t>Sidebar: How to establish domicile</w:t>
      </w:r>
    </w:p>
    <w:p w14:paraId="682A8F99" w14:textId="77777777" w:rsidR="00140D14" w:rsidRDefault="00140D14" w:rsidP="003154B5">
      <w:r w:rsidRPr="00C2281C">
        <w:t xml:space="preserve">Under the law of each state, </w:t>
      </w:r>
      <w:r>
        <w:t xml:space="preserve">tax </w:t>
      </w:r>
      <w:r w:rsidRPr="00C2281C">
        <w:t xml:space="preserve">credits are available only with respect to </w:t>
      </w:r>
      <w:r>
        <w:t xml:space="preserve">income </w:t>
      </w:r>
      <w:r w:rsidRPr="00C2281C">
        <w:t xml:space="preserve">taxes that are “properly due” to another state. </w:t>
      </w:r>
      <w:r>
        <w:t xml:space="preserve">But, when two states each claim you </w:t>
      </w:r>
      <w:r w:rsidRPr="00C2281C">
        <w:t>as a domiciliary, neither believes that taxes are properly due to the other.</w:t>
      </w:r>
      <w:r>
        <w:t xml:space="preserve"> </w:t>
      </w:r>
      <w:r w:rsidRPr="00C2281C">
        <w:t>To avoid double taxation in this situation, you</w:t>
      </w:r>
      <w:r>
        <w:t>’ll</w:t>
      </w:r>
      <w:r w:rsidRPr="00C2281C">
        <w:t xml:space="preserve"> </w:t>
      </w:r>
      <w:r w:rsidRPr="00C2281C">
        <w:lastRenderedPageBreak/>
        <w:t>need to demonstrate your intent to abandon your domicile in one state and establish it in the other.</w:t>
      </w:r>
    </w:p>
    <w:p w14:paraId="43D3BC5F" w14:textId="1CA1A607" w:rsidR="00813BDA" w:rsidRDefault="00140D14" w:rsidP="003154B5">
      <w:r>
        <w:t xml:space="preserve">There are various ways to do so. </w:t>
      </w:r>
      <w:r w:rsidRPr="00C2281C">
        <w:t>For example, you might obtain a driver’s license and register your car in the new state</w:t>
      </w:r>
      <w:r>
        <w:t xml:space="preserve">. You could also open bank accounts in the new state and use your new address for important financially related documents </w:t>
      </w:r>
      <w:r w:rsidRPr="00C2281C">
        <w:t>(such as insurance policies, tax returns, passports and wills)</w:t>
      </w:r>
      <w:r>
        <w:t xml:space="preserve">. Other effective measures may include registering to vote in the new jurisdiction, subscribing to local newspapers and seeing local health care providers. Bear in mind, of course, that laws regarding </w:t>
      </w:r>
      <w:r w:rsidRPr="00C2281C">
        <w:t xml:space="preserve">domicile </w:t>
      </w:r>
      <w:r w:rsidR="003154B5" w:rsidRPr="00C2281C">
        <w:t>var</w:t>
      </w:r>
      <w:r w:rsidR="003154B5">
        <w:t>y</w:t>
      </w:r>
      <w:r w:rsidR="003154B5" w:rsidRPr="00C2281C">
        <w:t xml:space="preserve"> </w:t>
      </w:r>
      <w:r w:rsidRPr="00C2281C">
        <w:t>from state to state.</w:t>
      </w:r>
    </w:p>
    <w:p w14:paraId="006B22A1" w14:textId="1EF42D48" w:rsidR="0007163F" w:rsidRPr="0007163F" w:rsidRDefault="0007163F" w:rsidP="003154B5">
      <w:pPr>
        <w:rPr>
          <w:i/>
        </w:rPr>
      </w:pPr>
      <w:r>
        <w:rPr>
          <w:rFonts w:cs="Times New Roman"/>
        </w:rPr>
        <w:t>©</w:t>
      </w:r>
      <w:r>
        <w:t xml:space="preserve"> </w:t>
      </w:r>
      <w:r>
        <w:rPr>
          <w:i/>
        </w:rPr>
        <w:t>2019</w:t>
      </w:r>
    </w:p>
    <w:sectPr w:rsidR="0007163F" w:rsidRPr="0007163F" w:rsidSect="00EE2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E0D4F"/>
    <w:multiLevelType w:val="hybridMultilevel"/>
    <w:tmpl w:val="855A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1C"/>
    <w:rsid w:val="0007163F"/>
    <w:rsid w:val="000A6E31"/>
    <w:rsid w:val="00120D45"/>
    <w:rsid w:val="00140D14"/>
    <w:rsid w:val="002A6142"/>
    <w:rsid w:val="002D4A3A"/>
    <w:rsid w:val="003154B5"/>
    <w:rsid w:val="003D00E1"/>
    <w:rsid w:val="00576D9F"/>
    <w:rsid w:val="006161A7"/>
    <w:rsid w:val="00765183"/>
    <w:rsid w:val="007A6A92"/>
    <w:rsid w:val="007F65B7"/>
    <w:rsid w:val="00813BDA"/>
    <w:rsid w:val="008A7131"/>
    <w:rsid w:val="00A23165"/>
    <w:rsid w:val="00A52225"/>
    <w:rsid w:val="00AD1631"/>
    <w:rsid w:val="00C2281C"/>
    <w:rsid w:val="00E82934"/>
    <w:rsid w:val="00EE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1A68F"/>
  <w15:chartTrackingRefBased/>
  <w15:docId w15:val="{3BFC450F-1C6D-49CB-BD48-2CDD60DA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A52225"/>
    <w:rPr>
      <w:sz w:val="16"/>
      <w:szCs w:val="16"/>
    </w:rPr>
  </w:style>
  <w:style w:type="paragraph" w:styleId="CommentText">
    <w:name w:val="annotation text"/>
    <w:basedOn w:val="Normal"/>
    <w:link w:val="CommentTextChar"/>
    <w:rsid w:val="00A52225"/>
    <w:rPr>
      <w:sz w:val="20"/>
      <w:szCs w:val="20"/>
    </w:rPr>
  </w:style>
  <w:style w:type="character" w:customStyle="1" w:styleId="CommentTextChar">
    <w:name w:val="Comment Text Char"/>
    <w:basedOn w:val="DefaultParagraphFont"/>
    <w:link w:val="CommentText"/>
    <w:rsid w:val="00A52225"/>
    <w:rPr>
      <w:rFonts w:cstheme="minorBidi"/>
    </w:rPr>
  </w:style>
  <w:style w:type="paragraph" w:styleId="CommentSubject">
    <w:name w:val="annotation subject"/>
    <w:basedOn w:val="CommentText"/>
    <w:next w:val="CommentText"/>
    <w:link w:val="CommentSubjectChar"/>
    <w:rsid w:val="00A52225"/>
    <w:rPr>
      <w:b/>
      <w:bCs/>
    </w:rPr>
  </w:style>
  <w:style w:type="character" w:customStyle="1" w:styleId="CommentSubjectChar">
    <w:name w:val="Comment Subject Char"/>
    <w:basedOn w:val="CommentTextChar"/>
    <w:link w:val="CommentSubject"/>
    <w:rsid w:val="00A52225"/>
    <w:rPr>
      <w:rFonts w:cstheme="minorBidi"/>
      <w:b/>
      <w:bCs/>
    </w:rPr>
  </w:style>
  <w:style w:type="paragraph" w:styleId="BalloonText">
    <w:name w:val="Balloon Text"/>
    <w:basedOn w:val="Normal"/>
    <w:link w:val="BalloonTextChar"/>
    <w:rsid w:val="00A52225"/>
    <w:pPr>
      <w:spacing w:after="0"/>
    </w:pPr>
    <w:rPr>
      <w:rFonts w:ascii="Segoe UI" w:hAnsi="Segoe UI" w:cs="Segoe UI"/>
      <w:sz w:val="18"/>
      <w:szCs w:val="18"/>
    </w:rPr>
  </w:style>
  <w:style w:type="character" w:customStyle="1" w:styleId="BalloonTextChar">
    <w:name w:val="Balloon Text Char"/>
    <w:basedOn w:val="DefaultParagraphFont"/>
    <w:link w:val="BalloonText"/>
    <w:rsid w:val="00A52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4</cp:revision>
  <dcterms:created xsi:type="dcterms:W3CDTF">2018-12-06T21:40:00Z</dcterms:created>
  <dcterms:modified xsi:type="dcterms:W3CDTF">2018-12-06T21:43:00Z</dcterms:modified>
</cp:coreProperties>
</file>