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514FC" w14:textId="1761E6AD" w:rsidR="00CA7FDC" w:rsidRPr="00CA7FDC" w:rsidRDefault="00CA7FDC" w:rsidP="00403EAE">
      <w:pPr>
        <w:rPr>
          <w:b/>
        </w:rPr>
      </w:pPr>
      <w:r w:rsidRPr="00CA7FDC">
        <w:rPr>
          <w:b/>
        </w:rPr>
        <w:t>Abstract:</w:t>
      </w:r>
      <w:r w:rsidR="00E77A14">
        <w:rPr>
          <w:b/>
        </w:rPr>
        <w:t xml:space="preserve">   </w:t>
      </w:r>
      <w:r w:rsidR="00E77A14">
        <w:t xml:space="preserve">As the 2018 tax-filing season heats up, investors need to consider whether their objectives have changed and how the state of their portfolios will impact their tax liability. This article </w:t>
      </w:r>
      <w:r w:rsidR="00C06E85">
        <w:t xml:space="preserve">discusses </w:t>
      </w:r>
      <w:r w:rsidR="00E77A14">
        <w:t>important issues such as dividends and timing.</w:t>
      </w:r>
      <w:r w:rsidR="00C06E85">
        <w:t xml:space="preserve"> A sidebar looks at </w:t>
      </w:r>
      <w:r w:rsidR="007B58CA">
        <w:t xml:space="preserve">why it’s important for an investor to </w:t>
      </w:r>
      <w:r w:rsidR="009F67AF">
        <w:t>re</w:t>
      </w:r>
      <w:r w:rsidR="00A51F52">
        <w:t>-</w:t>
      </w:r>
      <w:r w:rsidR="009F67AF">
        <w:t>evaluat</w:t>
      </w:r>
      <w:r w:rsidR="007B58CA">
        <w:t>e their</w:t>
      </w:r>
      <w:r w:rsidR="009F67AF">
        <w:t xml:space="preserve"> investment portfolio to consider whether </w:t>
      </w:r>
      <w:r w:rsidR="007B58CA">
        <w:t>their</w:t>
      </w:r>
      <w:r w:rsidR="009F67AF">
        <w:t xml:space="preserve"> objectives have changed.</w:t>
      </w:r>
    </w:p>
    <w:p w14:paraId="283302BB" w14:textId="77777777" w:rsidR="00CA7FDC" w:rsidRPr="00CA7FDC" w:rsidRDefault="00AD26F8" w:rsidP="00403EAE">
      <w:pPr>
        <w:rPr>
          <w:sz w:val="28"/>
          <w:szCs w:val="28"/>
        </w:rPr>
      </w:pPr>
      <w:r>
        <w:rPr>
          <w:b/>
          <w:sz w:val="28"/>
          <w:szCs w:val="28"/>
        </w:rPr>
        <w:t>W</w:t>
      </w:r>
      <w:r w:rsidR="00CA7FDC" w:rsidRPr="00CA7FDC">
        <w:rPr>
          <w:b/>
          <w:sz w:val="28"/>
          <w:szCs w:val="28"/>
        </w:rPr>
        <w:t>eigh the tax impact of income vs. growth</w:t>
      </w:r>
      <w:r>
        <w:rPr>
          <w:b/>
          <w:sz w:val="28"/>
          <w:szCs w:val="28"/>
        </w:rPr>
        <w:t xml:space="preserve"> when investing</w:t>
      </w:r>
    </w:p>
    <w:p w14:paraId="47FC8B16" w14:textId="77777777" w:rsidR="00CA7FDC" w:rsidRDefault="00F30954" w:rsidP="00403EAE">
      <w:r>
        <w:t xml:space="preserve">As the 2018 tax-filing season </w:t>
      </w:r>
      <w:r w:rsidR="00E77A14">
        <w:t>heats up</w:t>
      </w:r>
      <w:r>
        <w:t xml:space="preserve">, </w:t>
      </w:r>
      <w:r w:rsidR="00C06E85">
        <w:t xml:space="preserve">investors have much to consider. Whether you structured </w:t>
      </w:r>
      <w:r w:rsidR="0082151A">
        <w:t xml:space="preserve">your </w:t>
      </w:r>
      <w:r w:rsidR="00C06E85">
        <w:t xml:space="preserve">portfolio to emphasize income over growth </w:t>
      </w:r>
      <w:r w:rsidR="00C06E85">
        <w:rPr>
          <w:rFonts w:cs="Times New Roman"/>
        </w:rPr>
        <w:t>—</w:t>
      </w:r>
      <w:r w:rsidR="00C06E85">
        <w:t xml:space="preserve"> or vice versa, or perhaps a balance of the two </w:t>
      </w:r>
      <w:r w:rsidR="00C06E85">
        <w:rPr>
          <w:rFonts w:cs="Times New Roman"/>
        </w:rPr>
        <w:t>—</w:t>
      </w:r>
      <w:r w:rsidR="00C06E85">
        <w:t xml:space="preserve"> will have a substantial impact on your tax liability.</w:t>
      </w:r>
      <w:r w:rsidR="0082151A">
        <w:t xml:space="preserve"> Let’s take a look at a couple of the most significant “big picture” issues that affect income vs. growth.</w:t>
      </w:r>
    </w:p>
    <w:p w14:paraId="3E70ABF3" w14:textId="77777777" w:rsidR="00CA7FDC" w:rsidRPr="00F30954" w:rsidRDefault="00E77A14" w:rsidP="00403EAE">
      <w:pPr>
        <w:rPr>
          <w:b/>
        </w:rPr>
      </w:pPr>
      <w:r>
        <w:rPr>
          <w:b/>
        </w:rPr>
        <w:t xml:space="preserve">Differing </w:t>
      </w:r>
      <w:r w:rsidR="00CA7FDC" w:rsidRPr="00F30954">
        <w:rPr>
          <w:b/>
        </w:rPr>
        <w:t>dividends</w:t>
      </w:r>
    </w:p>
    <w:p w14:paraId="038164C5" w14:textId="77777777" w:rsidR="00CA7FDC" w:rsidRDefault="00CA7FDC" w:rsidP="00403EAE">
      <w:r>
        <w:t xml:space="preserve">One benefit of dividends is that they may qualify for </w:t>
      </w:r>
      <w:r w:rsidR="00F11F5A">
        <w:t xml:space="preserve">preferential </w:t>
      </w:r>
      <w:r w:rsidR="00231858">
        <w:t xml:space="preserve">long-term </w:t>
      </w:r>
      <w:r>
        <w:t xml:space="preserve">capital gains tax rates. For the 2018 tax year, the top rate is </w:t>
      </w:r>
      <w:r w:rsidR="00231858">
        <w:t>20</w:t>
      </w:r>
      <w:r>
        <w:t xml:space="preserve">% for high-income taxpayers </w:t>
      </w:r>
      <w:r w:rsidR="00231858">
        <w:t xml:space="preserve">(income of $425,800 or more). For those with incomes between $38,601 and $425,800, the rate is 15%. Individuals with incomes </w:t>
      </w:r>
      <w:r w:rsidR="00A51F52">
        <w:t xml:space="preserve">of </w:t>
      </w:r>
      <w:r w:rsidR="00231858">
        <w:t>$38,600 and below pay 0% on long-term capital gains.</w:t>
      </w:r>
    </w:p>
    <w:p w14:paraId="160384BA" w14:textId="77777777" w:rsidR="00CA7FDC" w:rsidRDefault="00CA7FDC" w:rsidP="00403EAE">
      <w:r>
        <w:t>Keep in mind, however, that only “qualified dividends” are eligible for these rates</w:t>
      </w:r>
      <w:r w:rsidR="00CA375D">
        <w:t>.</w:t>
      </w:r>
      <w:r>
        <w:t xml:space="preserve"> </w:t>
      </w:r>
      <w:r w:rsidR="00CA375D">
        <w:t>N</w:t>
      </w:r>
      <w:r>
        <w:t>onqualified dividends are taxed as ordinary income at rates as high as 3</w:t>
      </w:r>
      <w:r w:rsidR="00231858">
        <w:t>7% for 2018</w:t>
      </w:r>
      <w:r>
        <w:t>. Qualified divid</w:t>
      </w:r>
      <w:r w:rsidR="00F30954">
        <w:t>ends must meet two requirements. First, t</w:t>
      </w:r>
      <w:r>
        <w:t>he dividends must be paid by a U.S. corporation or a qualified foreign corporation.</w:t>
      </w:r>
      <w:r w:rsidR="00F30954">
        <w:t xml:space="preserve"> Second, t</w:t>
      </w:r>
      <w:r>
        <w:t>he stock must be held for at least 61 days during the 121-day period that starts 60 days before the ex-dividend date and ends 60 days after that date.</w:t>
      </w:r>
    </w:p>
    <w:p w14:paraId="20079F06" w14:textId="77777777" w:rsidR="00CA7FDC" w:rsidRDefault="00CA7FDC" w:rsidP="00403EAE">
      <w:r>
        <w:t>A qualified foreign corporation is one that’s organized in a U.S. possession or in a country that has a current tax treaty with the United States, or whose stock is readily tradable on an established U.S. market. The ex-dividend date is the cutoff date for declared dividends. Investors who purchase stock on or after that date won’t receive a dividend payment.</w:t>
      </w:r>
    </w:p>
    <w:p w14:paraId="5F6C7FA5" w14:textId="77777777" w:rsidR="00CA7FDC" w:rsidRPr="00F30954" w:rsidRDefault="00CA7FDC" w:rsidP="00403EAE">
      <w:pPr>
        <w:rPr>
          <w:b/>
        </w:rPr>
      </w:pPr>
      <w:r w:rsidRPr="00F30954">
        <w:rPr>
          <w:b/>
        </w:rPr>
        <w:t>Timing is everything</w:t>
      </w:r>
    </w:p>
    <w:p w14:paraId="6069CE4E" w14:textId="77777777" w:rsidR="00CA7FDC" w:rsidRDefault="00CA7FDC" w:rsidP="00403EAE">
      <w:r>
        <w:t xml:space="preserve">One disadvantage of dividend-paying stocks (or mutual funds that invest in dividend-paying stocks) is that they accelerate taxes. Regardless of how long you hold the stock, you’ll owe taxes on dividends as they’re paid, which erodes your returns over time. </w:t>
      </w:r>
    </w:p>
    <w:p w14:paraId="561C7FB8" w14:textId="77777777" w:rsidR="00CA7FDC" w:rsidRDefault="00CA7FDC" w:rsidP="00403EAE">
      <w:r>
        <w:t>When you invest in growth stocks (or mutual funds that invest in growth stocks), you generally have greater control over the timing of the tax bite. These companies tend to reinvest their profits in the compan</w:t>
      </w:r>
      <w:r w:rsidR="00CA375D">
        <w:t>ies</w:t>
      </w:r>
      <w:r>
        <w:t xml:space="preserve"> rather than pay them out as dividends, so taxes on the appreciation in value are deferred until you sell the stock.</w:t>
      </w:r>
    </w:p>
    <w:p w14:paraId="1E5C9993" w14:textId="77777777" w:rsidR="00F30954" w:rsidRPr="00F30954" w:rsidRDefault="00E77A14" w:rsidP="00403EAE">
      <w:pPr>
        <w:rPr>
          <w:b/>
        </w:rPr>
      </w:pPr>
      <w:r>
        <w:rPr>
          <w:b/>
        </w:rPr>
        <w:t>Keeping an eye out</w:t>
      </w:r>
    </w:p>
    <w:p w14:paraId="617C6D2C" w14:textId="77777777" w:rsidR="00F30954" w:rsidRDefault="00CA7FDC" w:rsidP="00403EAE">
      <w:r>
        <w:t xml:space="preserve">Regardless of your investment approach, </w:t>
      </w:r>
      <w:r w:rsidR="00E77A14">
        <w:t xml:space="preserve">you need to </w:t>
      </w:r>
      <w:r>
        <w:t xml:space="preserve">understand the tax implications of various investments so you can make informed decisions. </w:t>
      </w:r>
      <w:r w:rsidR="00F30954">
        <w:t xml:space="preserve">You should also keep an eye on Congress. As of this writing, further tax law reform beyond the Tax Cuts and Jobs Act of 2017 </w:t>
      </w:r>
      <w:r w:rsidR="00E77A14">
        <w:t xml:space="preserve">isn’t </w:t>
      </w:r>
      <w:r w:rsidR="00CA375D">
        <w:t>on the horizon</w:t>
      </w:r>
      <w:r w:rsidR="00E77A14">
        <w:t xml:space="preserve"> </w:t>
      </w:r>
      <w:r w:rsidR="00E77A14">
        <w:rPr>
          <w:rFonts w:cs="Times New Roman"/>
        </w:rPr>
        <w:t>—</w:t>
      </w:r>
      <w:r w:rsidR="00E77A14">
        <w:t xml:space="preserve"> but it’s being discussed. Contact our firm for the latest news and to discuss your tax and investment strategies.</w:t>
      </w:r>
    </w:p>
    <w:p w14:paraId="7D7529D7" w14:textId="77777777" w:rsidR="00C06E85" w:rsidRDefault="00C06E85" w:rsidP="00403EAE"/>
    <w:p w14:paraId="12D31CC9" w14:textId="77777777" w:rsidR="00C06E85" w:rsidRPr="00DB747F" w:rsidRDefault="00C06E85" w:rsidP="00403EAE">
      <w:pPr>
        <w:rPr>
          <w:b/>
          <w:sz w:val="28"/>
          <w:szCs w:val="28"/>
        </w:rPr>
      </w:pPr>
      <w:r w:rsidRPr="00DB747F">
        <w:rPr>
          <w:b/>
          <w:sz w:val="28"/>
          <w:szCs w:val="28"/>
        </w:rPr>
        <w:t>Sidebar:</w:t>
      </w:r>
      <w:r w:rsidR="009F67AF" w:rsidRPr="00DB747F">
        <w:rPr>
          <w:b/>
          <w:sz w:val="28"/>
          <w:szCs w:val="28"/>
        </w:rPr>
        <w:t xml:space="preserve"> </w:t>
      </w:r>
      <w:r w:rsidR="0082151A" w:rsidRPr="00DB747F">
        <w:rPr>
          <w:b/>
          <w:sz w:val="28"/>
          <w:szCs w:val="28"/>
        </w:rPr>
        <w:t>What are your investment objectives?</w:t>
      </w:r>
    </w:p>
    <w:p w14:paraId="48041247" w14:textId="49B4CB23" w:rsidR="00C06E85" w:rsidRDefault="00C06E85" w:rsidP="00403EAE">
      <w:r>
        <w:t>When re</w:t>
      </w:r>
      <w:r w:rsidR="00A51F52">
        <w:t>-</w:t>
      </w:r>
      <w:r>
        <w:t>evaluating your investment portfolio, it’s important to consider whethe</w:t>
      </w:r>
      <w:r w:rsidR="009F67AF">
        <w:t xml:space="preserve">r your objectives have changed. </w:t>
      </w:r>
      <w:r>
        <w:t>There are many factors to consider</w:t>
      </w:r>
      <w:r w:rsidR="00DB6AB4">
        <w:t xml:space="preserve">, </w:t>
      </w:r>
      <w:r>
        <w:t xml:space="preserve">both tax and nontax. Some investors seek dividends because they need the current income or they believe that companies with a history of paying healthy dividends are better managed. Others prefer to defer taxes by investing in growth stocks. And, of course, there’s something to be said for a balanced portfolio that includes both income and growth investments. When preparing to file your 2018 taxes, take a moment to </w:t>
      </w:r>
      <w:r w:rsidR="0082151A">
        <w:t>identify your objectives and determine if you met them or fell short.</w:t>
      </w:r>
    </w:p>
    <w:p w14:paraId="37E1C7BF" w14:textId="594E74AB" w:rsidR="003F571D" w:rsidRPr="003F571D" w:rsidRDefault="003F571D" w:rsidP="00403EAE">
      <w:pPr>
        <w:rPr>
          <w:i/>
        </w:rPr>
      </w:pPr>
      <w:r>
        <w:rPr>
          <w:rFonts w:cs="Times New Roman"/>
        </w:rPr>
        <w:t>©</w:t>
      </w:r>
      <w:r>
        <w:t xml:space="preserve"> </w:t>
      </w:r>
      <w:r>
        <w:rPr>
          <w:i/>
        </w:rPr>
        <w:t>2019</w:t>
      </w:r>
      <w:bookmarkStart w:id="0" w:name="_GoBack"/>
      <w:bookmarkEnd w:id="0"/>
    </w:p>
    <w:sectPr w:rsidR="003F571D" w:rsidRPr="003F571D" w:rsidSect="00D12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FDC"/>
    <w:rsid w:val="00231858"/>
    <w:rsid w:val="002E496B"/>
    <w:rsid w:val="003F571D"/>
    <w:rsid w:val="00403EAE"/>
    <w:rsid w:val="00446971"/>
    <w:rsid w:val="00512DE1"/>
    <w:rsid w:val="00551875"/>
    <w:rsid w:val="00576D9F"/>
    <w:rsid w:val="005D21BE"/>
    <w:rsid w:val="0074247D"/>
    <w:rsid w:val="007B58CA"/>
    <w:rsid w:val="007F65B7"/>
    <w:rsid w:val="0082151A"/>
    <w:rsid w:val="009F67AF"/>
    <w:rsid w:val="00A23165"/>
    <w:rsid w:val="00A51F52"/>
    <w:rsid w:val="00AD26F8"/>
    <w:rsid w:val="00C06E85"/>
    <w:rsid w:val="00C77715"/>
    <w:rsid w:val="00C96E66"/>
    <w:rsid w:val="00CA375D"/>
    <w:rsid w:val="00CA7FDC"/>
    <w:rsid w:val="00D12CB1"/>
    <w:rsid w:val="00DB6AB4"/>
    <w:rsid w:val="00DB747F"/>
    <w:rsid w:val="00E1197B"/>
    <w:rsid w:val="00E77A14"/>
    <w:rsid w:val="00F11F5A"/>
    <w:rsid w:val="00F30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5C287"/>
  <w15:chartTrackingRefBased/>
  <w15:docId w15:val="{84BEA121-0A0E-474D-812D-ED7F20285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51F52"/>
    <w:pPr>
      <w:spacing w:after="0"/>
    </w:pPr>
    <w:rPr>
      <w:rFonts w:ascii="Segoe UI" w:hAnsi="Segoe UI" w:cs="Segoe UI"/>
      <w:sz w:val="18"/>
      <w:szCs w:val="18"/>
    </w:rPr>
  </w:style>
  <w:style w:type="character" w:customStyle="1" w:styleId="BalloonTextChar">
    <w:name w:val="Balloon Text Char"/>
    <w:basedOn w:val="DefaultParagraphFont"/>
    <w:link w:val="BalloonText"/>
    <w:rsid w:val="00A51F52"/>
    <w:rPr>
      <w:rFonts w:ascii="Segoe UI" w:hAnsi="Segoe UI" w:cs="Segoe UI"/>
      <w:sz w:val="18"/>
      <w:szCs w:val="18"/>
    </w:rPr>
  </w:style>
  <w:style w:type="character" w:styleId="CommentReference">
    <w:name w:val="annotation reference"/>
    <w:basedOn w:val="DefaultParagraphFont"/>
    <w:rsid w:val="007B58CA"/>
    <w:rPr>
      <w:sz w:val="16"/>
      <w:szCs w:val="16"/>
    </w:rPr>
  </w:style>
  <w:style w:type="paragraph" w:styleId="CommentText">
    <w:name w:val="annotation text"/>
    <w:basedOn w:val="Normal"/>
    <w:link w:val="CommentTextChar"/>
    <w:rsid w:val="007B58CA"/>
    <w:rPr>
      <w:sz w:val="20"/>
      <w:szCs w:val="20"/>
    </w:rPr>
  </w:style>
  <w:style w:type="character" w:customStyle="1" w:styleId="CommentTextChar">
    <w:name w:val="Comment Text Char"/>
    <w:basedOn w:val="DefaultParagraphFont"/>
    <w:link w:val="CommentText"/>
    <w:rsid w:val="007B58CA"/>
    <w:rPr>
      <w:rFonts w:cstheme="minorBidi"/>
    </w:rPr>
  </w:style>
  <w:style w:type="paragraph" w:styleId="CommentSubject">
    <w:name w:val="annotation subject"/>
    <w:basedOn w:val="CommentText"/>
    <w:next w:val="CommentText"/>
    <w:link w:val="CommentSubjectChar"/>
    <w:rsid w:val="007B58CA"/>
    <w:rPr>
      <w:b/>
      <w:bCs/>
    </w:rPr>
  </w:style>
  <w:style w:type="character" w:customStyle="1" w:styleId="CommentSubjectChar">
    <w:name w:val="Comment Subject Char"/>
    <w:basedOn w:val="CommentTextChar"/>
    <w:link w:val="CommentSubject"/>
    <w:rsid w:val="007B58CA"/>
    <w:rPr>
      <w:rFonts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2019-01-10T15:39:00Z</dcterms:created>
  <dcterms:modified xsi:type="dcterms:W3CDTF">2019-01-10T15:41:00Z</dcterms:modified>
</cp:coreProperties>
</file>