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50AA9" w14:textId="56A76DF4" w:rsidR="0079496E" w:rsidRPr="0079496E" w:rsidRDefault="0079496E" w:rsidP="0089090B">
      <w:pPr>
        <w:rPr>
          <w:b/>
        </w:rPr>
      </w:pPr>
      <w:r w:rsidRPr="0079496E">
        <w:rPr>
          <w:b/>
        </w:rPr>
        <w:t>Abstract:</w:t>
      </w:r>
      <w:r w:rsidR="00A315DE">
        <w:rPr>
          <w:b/>
        </w:rPr>
        <w:t xml:space="preserve">   </w:t>
      </w:r>
      <w:r w:rsidR="00A315DE">
        <w:t>W</w:t>
      </w:r>
      <w:bookmarkStart w:id="0" w:name="_GoBack"/>
      <w:bookmarkEnd w:id="0"/>
      <w:r w:rsidR="00A315DE">
        <w:t xml:space="preserve">hether </w:t>
      </w:r>
      <w:r w:rsidR="00BE59DA">
        <w:t>they</w:t>
      </w:r>
      <w:r w:rsidR="00C5244F">
        <w:t xml:space="preserve">’re planning to </w:t>
      </w:r>
      <w:r w:rsidR="00A315DE">
        <w:t xml:space="preserve">claim charitable deductions on a 2018 return or </w:t>
      </w:r>
      <w:r w:rsidR="00C5244F">
        <w:t>make</w:t>
      </w:r>
      <w:r w:rsidR="00A315DE">
        <w:t xml:space="preserve"> donations for 2019, it’s important for taxpayers to know how much they’re allowed to deduct. This article provides details on different types of charitable gifts and discusses concepts to consider when planning for future giving.</w:t>
      </w:r>
    </w:p>
    <w:p w14:paraId="2466B130" w14:textId="77777777" w:rsidR="0079496E" w:rsidRPr="0079496E" w:rsidRDefault="00847FD0" w:rsidP="0089090B">
      <w:pPr>
        <w:rPr>
          <w:sz w:val="28"/>
          <w:szCs w:val="28"/>
        </w:rPr>
      </w:pPr>
      <w:r>
        <w:rPr>
          <w:b/>
          <w:sz w:val="28"/>
          <w:szCs w:val="28"/>
        </w:rPr>
        <w:t>Deducting charitable gifts depends on a variety of factors</w:t>
      </w:r>
    </w:p>
    <w:p w14:paraId="12A85655" w14:textId="32F47B23" w:rsidR="0079496E" w:rsidRDefault="0079496E" w:rsidP="0089090B">
      <w:r>
        <w:t xml:space="preserve">Whether you’re </w:t>
      </w:r>
      <w:r w:rsidR="00C5244F">
        <w:t xml:space="preserve">planning to </w:t>
      </w:r>
      <w:r>
        <w:t>claim charitable deductions on your 201</w:t>
      </w:r>
      <w:r w:rsidR="00375A08">
        <w:t>8</w:t>
      </w:r>
      <w:r>
        <w:t xml:space="preserve"> return or </w:t>
      </w:r>
      <w:r w:rsidR="00C5244F">
        <w:t>make</w:t>
      </w:r>
      <w:r w:rsidR="00375A08">
        <w:t xml:space="preserve"> donations for 2019</w:t>
      </w:r>
      <w:r>
        <w:t>, be sure you know how much you’re allowed to deduct. Your deduction depends on more than just the actual amount you donate.</w:t>
      </w:r>
    </w:p>
    <w:p w14:paraId="5F04B0D3" w14:textId="77777777" w:rsidR="0079496E" w:rsidRPr="0079496E" w:rsidRDefault="0079496E" w:rsidP="0089090B">
      <w:pPr>
        <w:rPr>
          <w:b/>
        </w:rPr>
      </w:pPr>
      <w:r>
        <w:rPr>
          <w:b/>
        </w:rPr>
        <w:t>What you give</w:t>
      </w:r>
    </w:p>
    <w:p w14:paraId="52008676" w14:textId="77777777" w:rsidR="0079496E" w:rsidRDefault="008E3FD1" w:rsidP="0089090B">
      <w:r>
        <w:t xml:space="preserve">Among </w:t>
      </w:r>
      <w:r w:rsidR="0079496E">
        <w:t>the biggest factors affecting your deduction is what you give</w:t>
      </w:r>
      <w:r>
        <w:t>. For example</w:t>
      </w:r>
      <w:r w:rsidR="0079496E">
        <w:t>:</w:t>
      </w:r>
    </w:p>
    <w:p w14:paraId="793347B6" w14:textId="6BB722EF" w:rsidR="0079496E" w:rsidRDefault="0079496E" w:rsidP="0089090B">
      <w:r w:rsidRPr="004439F4">
        <w:rPr>
          <w:b/>
          <w:i/>
        </w:rPr>
        <w:t>Cash or ordinary-income property</w:t>
      </w:r>
      <w:r w:rsidRPr="0079496E">
        <w:rPr>
          <w:b/>
        </w:rPr>
        <w:t>.</w:t>
      </w:r>
      <w:r>
        <w:t xml:space="preserve"> You may deduct </w:t>
      </w:r>
      <w:r w:rsidR="00713360">
        <w:t>the amount of</w:t>
      </w:r>
      <w:r>
        <w:t xml:space="preserve"> gifts made by check, credit card or payroll deduction. For stocks and bonds held one year or less, inventory, and property subject to depreciation recapture, you generally may deduct only the lesser of fair market value or your tax basis.</w:t>
      </w:r>
    </w:p>
    <w:p w14:paraId="3F531212" w14:textId="77777777" w:rsidR="0079496E" w:rsidRDefault="0079496E" w:rsidP="0089090B">
      <w:r w:rsidRPr="004439F4">
        <w:rPr>
          <w:b/>
          <w:i/>
        </w:rPr>
        <w:t>Long-term capital gains property</w:t>
      </w:r>
      <w:r w:rsidRPr="0079496E">
        <w:rPr>
          <w:b/>
        </w:rPr>
        <w:t>.</w:t>
      </w:r>
      <w:r>
        <w:t xml:space="preserve"> You may deduct the current fair market value of appreciated stocks and bonds held for more than one year.</w:t>
      </w:r>
    </w:p>
    <w:p w14:paraId="70E9073D" w14:textId="77777777" w:rsidR="0079496E" w:rsidRDefault="0079496E" w:rsidP="0089090B">
      <w:r w:rsidRPr="004439F4">
        <w:rPr>
          <w:b/>
          <w:i/>
        </w:rPr>
        <w:t>Tangible personal property</w:t>
      </w:r>
      <w:r w:rsidRPr="0079496E">
        <w:rPr>
          <w:b/>
        </w:rPr>
        <w:t>.</w:t>
      </w:r>
      <w:r>
        <w:t xml:space="preserve"> Your deduction depends on the situation. If the property isn’t related to the charity’s tax-exempt function (such as a painting donated for a charity auction), your deduction is limited to your basis. But if the property is related to the charity’s tax-exempt function (such as a painting donated to a museum for its collection), you can deduct the fair market value.</w:t>
      </w:r>
    </w:p>
    <w:p w14:paraId="36C7B309" w14:textId="77777777" w:rsidR="0079496E" w:rsidRDefault="0079496E" w:rsidP="0089090B">
      <w:r w:rsidRPr="004439F4">
        <w:rPr>
          <w:b/>
          <w:i/>
        </w:rPr>
        <w:t>Vehicle</w:t>
      </w:r>
      <w:r w:rsidRPr="0079496E">
        <w:rPr>
          <w:b/>
        </w:rPr>
        <w:t>.</w:t>
      </w:r>
      <w:r>
        <w:t xml:space="preserve"> Unless the vehicle is being used by the charity, you generally may deduct only the amount the charity receives when it sells the vehicle.</w:t>
      </w:r>
    </w:p>
    <w:p w14:paraId="262C2E1F" w14:textId="6BC42987" w:rsidR="0079496E" w:rsidRDefault="0079496E" w:rsidP="0089090B">
      <w:r w:rsidRPr="004439F4">
        <w:rPr>
          <w:b/>
          <w:i/>
        </w:rPr>
        <w:t>Use of property or provision of services</w:t>
      </w:r>
      <w:r w:rsidRPr="0079496E">
        <w:rPr>
          <w:b/>
        </w:rPr>
        <w:t>.</w:t>
      </w:r>
      <w:r>
        <w:t xml:space="preserve"> Examples include use of a vacation home and a loan of artwork. Generally, you receive no deduction because it isn’t considered a completed gift. When providing services, </w:t>
      </w:r>
      <w:r>
        <w:rPr>
          <w:b/>
        </w:rPr>
        <w:t>y</w:t>
      </w:r>
      <w:r>
        <w:t>ou may deduct only your out-of-pocket expenses, not the fair market value of your services. You can deduct 14 cents per charitable mile driven.</w:t>
      </w:r>
    </w:p>
    <w:p w14:paraId="07F22A8A" w14:textId="77777777" w:rsidR="0079496E" w:rsidRPr="0079496E" w:rsidRDefault="0079496E" w:rsidP="0089090B">
      <w:pPr>
        <w:rPr>
          <w:b/>
        </w:rPr>
      </w:pPr>
      <w:r w:rsidRPr="0079496E">
        <w:rPr>
          <w:b/>
        </w:rPr>
        <w:t>Other factors</w:t>
      </w:r>
    </w:p>
    <w:p w14:paraId="7056AA59" w14:textId="5F79FFE0" w:rsidR="0079496E" w:rsidRDefault="0079496E" w:rsidP="0089090B">
      <w:r>
        <w:t xml:space="preserve">First, you’ll benefit from the charitable deduction only if you itemize deductions rather than claim the standard deduction. Also, your annual charitable deductions may be reduced if they exceed certain income-based limits. </w:t>
      </w:r>
    </w:p>
    <w:p w14:paraId="47D21DB4" w14:textId="77777777" w:rsidR="0079496E" w:rsidRDefault="0079496E" w:rsidP="0089090B">
      <w:r>
        <w:t xml:space="preserve">In addition, your deduction generally must be reduced by the value of any benefit received from the charity. Finally, various substantiation requirements apply, and the charity must be eligible to receive tax-deductible contributions. </w:t>
      </w:r>
    </w:p>
    <w:p w14:paraId="62CA6884" w14:textId="77777777" w:rsidR="0079496E" w:rsidRPr="0079496E" w:rsidRDefault="0079496E" w:rsidP="0089090B">
      <w:pPr>
        <w:rPr>
          <w:b/>
        </w:rPr>
      </w:pPr>
      <w:r w:rsidRPr="0079496E">
        <w:rPr>
          <w:b/>
        </w:rPr>
        <w:t>Planning ahead</w:t>
      </w:r>
    </w:p>
    <w:p w14:paraId="0A187FE6" w14:textId="77777777" w:rsidR="0079496E" w:rsidRDefault="0079496E" w:rsidP="0089090B">
      <w:r>
        <w:lastRenderedPageBreak/>
        <w:t xml:space="preserve">For 2018 through 2025, the Tax Cuts and Jobs Act nearly doubles the standard deduction ― plus, it limits or eliminates some common itemized deductions. As a result, you may no longer have enough itemized deductions to exceed the standard deduction, in which case your charitable donations won’t save you tax. </w:t>
      </w:r>
    </w:p>
    <w:p w14:paraId="68EF5C44" w14:textId="77777777" w:rsidR="0079496E" w:rsidRDefault="0079496E" w:rsidP="0089090B">
      <w:r>
        <w:t>You might be able to preserve your charitable deduction by “bunching” donations into alternating years, so that you’ll exceed the standard deduction and can claim a charitable deduction (and other itemized deductions) every other year.</w:t>
      </w:r>
    </w:p>
    <w:p w14:paraId="41B38202" w14:textId="77777777" w:rsidR="0079496E" w:rsidRPr="0079496E" w:rsidRDefault="00375A08" w:rsidP="0089090B">
      <w:pPr>
        <w:rPr>
          <w:b/>
        </w:rPr>
      </w:pPr>
      <w:r>
        <w:rPr>
          <w:b/>
        </w:rPr>
        <w:t>The years ahead</w:t>
      </w:r>
    </w:p>
    <w:p w14:paraId="1E8F5062" w14:textId="2D503281" w:rsidR="0079496E" w:rsidRDefault="00375A08" w:rsidP="0089090B">
      <w:r>
        <w:t xml:space="preserve">Your charitable giving strategy may need to change in light of tax law reform or other factors. </w:t>
      </w:r>
      <w:r w:rsidR="0079496E">
        <w:t>Let us know if you have questions about how much you can ded</w:t>
      </w:r>
      <w:r>
        <w:t>uct on your 2018 return or what’s best to do in the years ahead.</w:t>
      </w:r>
    </w:p>
    <w:p w14:paraId="78AE4A63" w14:textId="54984B90" w:rsidR="007B65F8" w:rsidRPr="007B65F8" w:rsidRDefault="007B65F8" w:rsidP="0089090B">
      <w:pPr>
        <w:rPr>
          <w:i/>
        </w:rPr>
      </w:pPr>
      <w:r>
        <w:rPr>
          <w:rFonts w:cs="Times New Roman"/>
        </w:rPr>
        <w:t>©</w:t>
      </w:r>
      <w:r>
        <w:t xml:space="preserve"> </w:t>
      </w:r>
      <w:r>
        <w:rPr>
          <w:i/>
        </w:rPr>
        <w:t>2019</w:t>
      </w:r>
    </w:p>
    <w:sectPr w:rsidR="007B65F8" w:rsidRPr="007B65F8" w:rsidSect="009427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96E"/>
    <w:rsid w:val="00057DF8"/>
    <w:rsid w:val="002365F0"/>
    <w:rsid w:val="00375A08"/>
    <w:rsid w:val="004439F4"/>
    <w:rsid w:val="00530487"/>
    <w:rsid w:val="00576D9F"/>
    <w:rsid w:val="005929B7"/>
    <w:rsid w:val="00631454"/>
    <w:rsid w:val="00701093"/>
    <w:rsid w:val="00713360"/>
    <w:rsid w:val="0079496E"/>
    <w:rsid w:val="007B65F8"/>
    <w:rsid w:val="007F65B7"/>
    <w:rsid w:val="00847FD0"/>
    <w:rsid w:val="0089090B"/>
    <w:rsid w:val="008E3FD1"/>
    <w:rsid w:val="00942783"/>
    <w:rsid w:val="00A23165"/>
    <w:rsid w:val="00A315DE"/>
    <w:rsid w:val="00B13A09"/>
    <w:rsid w:val="00BE59DA"/>
    <w:rsid w:val="00C5244F"/>
    <w:rsid w:val="00C5357A"/>
    <w:rsid w:val="00D674F6"/>
    <w:rsid w:val="00E34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ECD58"/>
  <w15:chartTrackingRefBased/>
  <w15:docId w15:val="{13145032-E6B2-4CFD-BA70-B57B07322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6D9F"/>
    <w:pPr>
      <w:spacing w:after="200"/>
    </w:pPr>
    <w:rPr>
      <w:rFonts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C5244F"/>
    <w:rPr>
      <w:sz w:val="16"/>
      <w:szCs w:val="16"/>
    </w:rPr>
  </w:style>
  <w:style w:type="paragraph" w:styleId="CommentText">
    <w:name w:val="annotation text"/>
    <w:basedOn w:val="Normal"/>
    <w:link w:val="CommentTextChar"/>
    <w:rsid w:val="00C5244F"/>
    <w:rPr>
      <w:sz w:val="20"/>
      <w:szCs w:val="20"/>
    </w:rPr>
  </w:style>
  <w:style w:type="character" w:customStyle="1" w:styleId="CommentTextChar">
    <w:name w:val="Comment Text Char"/>
    <w:basedOn w:val="DefaultParagraphFont"/>
    <w:link w:val="CommentText"/>
    <w:rsid w:val="00C5244F"/>
    <w:rPr>
      <w:rFonts w:cstheme="minorBidi"/>
    </w:rPr>
  </w:style>
  <w:style w:type="paragraph" w:styleId="CommentSubject">
    <w:name w:val="annotation subject"/>
    <w:basedOn w:val="CommentText"/>
    <w:next w:val="CommentText"/>
    <w:link w:val="CommentSubjectChar"/>
    <w:rsid w:val="00C5244F"/>
    <w:rPr>
      <w:b/>
      <w:bCs/>
    </w:rPr>
  </w:style>
  <w:style w:type="character" w:customStyle="1" w:styleId="CommentSubjectChar">
    <w:name w:val="Comment Subject Char"/>
    <w:basedOn w:val="CommentTextChar"/>
    <w:link w:val="CommentSubject"/>
    <w:rsid w:val="00C5244F"/>
    <w:rPr>
      <w:rFonts w:cstheme="minorBidi"/>
      <w:b/>
      <w:bCs/>
    </w:rPr>
  </w:style>
  <w:style w:type="paragraph" w:styleId="BalloonText">
    <w:name w:val="Balloon Text"/>
    <w:basedOn w:val="Normal"/>
    <w:link w:val="BalloonTextChar"/>
    <w:rsid w:val="00C5244F"/>
    <w:pPr>
      <w:spacing w:after="0"/>
    </w:pPr>
    <w:rPr>
      <w:rFonts w:ascii="Segoe UI" w:hAnsi="Segoe UI" w:cs="Segoe UI"/>
      <w:sz w:val="18"/>
      <w:szCs w:val="18"/>
    </w:rPr>
  </w:style>
  <w:style w:type="character" w:customStyle="1" w:styleId="BalloonTextChar">
    <w:name w:val="Balloon Text Char"/>
    <w:basedOn w:val="DefaultParagraphFont"/>
    <w:link w:val="BalloonText"/>
    <w:rsid w:val="00C524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535</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(Tax)</dc:creator>
  <cp:keywords/>
  <dc:description/>
  <cp:lastModifiedBy>Lashway, David M. (Tax)</cp:lastModifiedBy>
  <cp:revision>3</cp:revision>
  <dcterms:created xsi:type="dcterms:W3CDTF">2019-01-10T15:42:00Z</dcterms:created>
  <dcterms:modified xsi:type="dcterms:W3CDTF">2019-01-10T15:43:00Z</dcterms:modified>
</cp:coreProperties>
</file>