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6C76A" w14:textId="179C3E8C" w:rsidR="00C15EA8" w:rsidRPr="00044C8A" w:rsidRDefault="00C15EA8" w:rsidP="00C15EA8">
      <w:pPr>
        <w:rPr>
          <w:b/>
          <w:bCs/>
        </w:rPr>
      </w:pPr>
      <w:r w:rsidRPr="00044C8A">
        <w:rPr>
          <w:b/>
          <w:bCs/>
        </w:rPr>
        <w:t>Abstract:</w:t>
      </w:r>
      <w:r w:rsidR="00D429C5" w:rsidRPr="00044C8A">
        <w:rPr>
          <w:b/>
          <w:bCs/>
        </w:rPr>
        <w:t xml:space="preserve">   </w:t>
      </w:r>
      <w:r w:rsidR="00D429C5" w:rsidRPr="00044C8A">
        <w:t xml:space="preserve">If your company has been able to </w:t>
      </w:r>
      <w:r w:rsidR="00F44DDB" w:rsidRPr="00044C8A">
        <w:t xml:space="preserve">keep some or </w:t>
      </w:r>
      <w:r w:rsidR="00D429C5" w:rsidRPr="00044C8A">
        <w:t>all of its workers</w:t>
      </w:r>
      <w:r w:rsidR="00F44DDB" w:rsidRPr="00044C8A">
        <w:t xml:space="preserve"> on its payroll</w:t>
      </w:r>
      <w:r w:rsidR="00D429C5" w:rsidRPr="00044C8A">
        <w:t>, remember that you may</w:t>
      </w:r>
      <w:r w:rsidR="00FE506D" w:rsidRPr="00044C8A">
        <w:t xml:space="preserve"> still</w:t>
      </w:r>
      <w:r w:rsidR="00D429C5" w:rsidRPr="00044C8A">
        <w:t xml:space="preserve"> be able to qualify for the payroll tax credit created under the Coronavirus Aid, Relief, and Economic Security (CARES) Act. This article </w:t>
      </w:r>
      <w:r w:rsidR="003C4405" w:rsidRPr="00044C8A">
        <w:t>discusses the details of this potentially valuable tax break.</w:t>
      </w:r>
    </w:p>
    <w:p w14:paraId="20068E94" w14:textId="2A2766C6" w:rsidR="00C15EA8" w:rsidRPr="00044C8A" w:rsidRDefault="00E75BA2" w:rsidP="00C15EA8">
      <w:pPr>
        <w:rPr>
          <w:sz w:val="28"/>
          <w:szCs w:val="28"/>
        </w:rPr>
      </w:pPr>
      <w:r w:rsidRPr="00044C8A">
        <w:rPr>
          <w:b/>
          <w:bCs/>
          <w:sz w:val="28"/>
          <w:szCs w:val="28"/>
        </w:rPr>
        <w:t xml:space="preserve">Don’t forget about </w:t>
      </w:r>
      <w:r w:rsidR="00AE487A" w:rsidRPr="00044C8A">
        <w:rPr>
          <w:b/>
          <w:bCs/>
          <w:sz w:val="28"/>
          <w:szCs w:val="28"/>
        </w:rPr>
        <w:t>the payroll tax credit</w:t>
      </w:r>
    </w:p>
    <w:p w14:paraId="4854E46F" w14:textId="60182EDD" w:rsidR="00AE487A" w:rsidRPr="00044C8A" w:rsidRDefault="00AE487A" w:rsidP="00C15EA8">
      <w:r w:rsidRPr="00044C8A">
        <w:t xml:space="preserve">For </w:t>
      </w:r>
      <w:r w:rsidR="00E75BA2" w:rsidRPr="00044C8A">
        <w:t xml:space="preserve">many </w:t>
      </w:r>
      <w:r w:rsidRPr="00044C8A">
        <w:t>businesses</w:t>
      </w:r>
      <w:r w:rsidR="00E75BA2" w:rsidRPr="00044C8A">
        <w:t>,</w:t>
      </w:r>
      <w:r w:rsidRPr="00044C8A">
        <w:t xml:space="preserve"> retaining employees has been difficult</w:t>
      </w:r>
      <w:r w:rsidR="00FE506D" w:rsidRPr="00044C8A">
        <w:t>,</w:t>
      </w:r>
      <w:r w:rsidR="00E75BA2" w:rsidRPr="00044C8A">
        <w:t xml:space="preserve"> </w:t>
      </w:r>
      <w:r w:rsidRPr="00044C8A">
        <w:t xml:space="preserve">if not impossible. If your company has been able to </w:t>
      </w:r>
      <w:r w:rsidR="0039591E" w:rsidRPr="00044C8A">
        <w:t xml:space="preserve">keep </w:t>
      </w:r>
      <w:r w:rsidRPr="00044C8A">
        <w:t>all or some of its workers, you may</w:t>
      </w:r>
      <w:r w:rsidR="00FE506D" w:rsidRPr="00044C8A">
        <w:t xml:space="preserve"> still</w:t>
      </w:r>
      <w:r w:rsidRPr="00044C8A">
        <w:t xml:space="preserve"> be able to qualify for the payroll tax credit created under the </w:t>
      </w:r>
      <w:r w:rsidR="00BC5C07" w:rsidRPr="00044C8A">
        <w:t>Coronavirus Aid, Relief, and Economic Security (CARES) Act</w:t>
      </w:r>
      <w:r w:rsidR="007A31A9" w:rsidRPr="00044C8A">
        <w:t>, known as the Employee Retention Credit</w:t>
      </w:r>
      <w:r w:rsidR="00BC5C07" w:rsidRPr="00044C8A">
        <w:t>.</w:t>
      </w:r>
    </w:p>
    <w:p w14:paraId="6644C774" w14:textId="7B75A006" w:rsidR="00BC5C07" w:rsidRPr="00044C8A" w:rsidRDefault="00D437DE" w:rsidP="00C15EA8">
      <w:pPr>
        <w:rPr>
          <w:b/>
          <w:bCs/>
        </w:rPr>
      </w:pPr>
      <w:r w:rsidRPr="00044C8A">
        <w:rPr>
          <w:b/>
          <w:bCs/>
        </w:rPr>
        <w:t>Assessing your qualifications</w:t>
      </w:r>
    </w:p>
    <w:p w14:paraId="632BAF64" w14:textId="5CB96E28" w:rsidR="00F44DDB" w:rsidRPr="00044C8A" w:rsidRDefault="00BC5C07" w:rsidP="00C15EA8">
      <w:r w:rsidRPr="00044C8A">
        <w:t xml:space="preserve">The </w:t>
      </w:r>
      <w:r w:rsidR="006C44E4" w:rsidRPr="00044C8A">
        <w:t xml:space="preserve">Employee Retention Credit </w:t>
      </w:r>
      <w:r w:rsidR="006C44E4">
        <w:t xml:space="preserve">is </w:t>
      </w:r>
      <w:r w:rsidR="00C15EA8" w:rsidRPr="00044C8A">
        <w:t>a refundable payroll tax credit for 50% of wages paid by eligible employers to certain employees.</w:t>
      </w:r>
      <w:r w:rsidR="00F44DDB" w:rsidRPr="00044C8A">
        <w:t xml:space="preserve"> </w:t>
      </w:r>
      <w:r w:rsidR="00C15EA8" w:rsidRPr="00044C8A">
        <w:t>The credit is available to employers whose operations have been fully or partially suspended as a result of a government order limiting commerce, travel or group meetings</w:t>
      </w:r>
      <w:r w:rsidR="00F44DDB" w:rsidRPr="00044C8A">
        <w:t xml:space="preserve"> during the novel coronavirus (COVID-19) crisis</w:t>
      </w:r>
      <w:r w:rsidR="00C15EA8" w:rsidRPr="00044C8A">
        <w:t xml:space="preserve">. </w:t>
      </w:r>
    </w:p>
    <w:p w14:paraId="1047163C" w14:textId="1ACAC25B" w:rsidR="00F44DDB" w:rsidRPr="00044C8A" w:rsidRDefault="00C15EA8" w:rsidP="00C15EA8">
      <w:r w:rsidRPr="00044C8A">
        <w:t xml:space="preserve">The credit is also </w:t>
      </w:r>
      <w:r w:rsidR="00F44DDB" w:rsidRPr="00044C8A">
        <w:t xml:space="preserve">available </w:t>
      </w:r>
      <w:r w:rsidRPr="00044C8A">
        <w:t xml:space="preserve">to employers </w:t>
      </w:r>
      <w:r w:rsidR="00FE506D" w:rsidRPr="00044C8A">
        <w:t xml:space="preserve">that </w:t>
      </w:r>
      <w:r w:rsidRPr="00044C8A">
        <w:t>have experienced a greater than 50% reduction in quarterly receipts, measured on a year-over-year basis.</w:t>
      </w:r>
      <w:r w:rsidR="00F44DDB" w:rsidRPr="00044C8A">
        <w:t xml:space="preserve"> </w:t>
      </w:r>
      <w:r w:rsidRPr="00044C8A">
        <w:t xml:space="preserve">When </w:t>
      </w:r>
      <w:r w:rsidR="00F44DDB" w:rsidRPr="00044C8A">
        <w:t xml:space="preserve">such an </w:t>
      </w:r>
      <w:r w:rsidRPr="00044C8A">
        <w:t>employer</w:t>
      </w:r>
      <w:r w:rsidR="004D347F" w:rsidRPr="00044C8A">
        <w:t>’</w:t>
      </w:r>
      <w:r w:rsidRPr="00044C8A">
        <w:t xml:space="preserve">s gross receipts exceed 80% of the comparable quarter in 2019, the employer no longer qualifies for the credit </w:t>
      </w:r>
      <w:r w:rsidR="00F44DDB" w:rsidRPr="00044C8A">
        <w:t>beginning with the next</w:t>
      </w:r>
      <w:r w:rsidRPr="00044C8A">
        <w:t xml:space="preserve"> quarter. </w:t>
      </w:r>
    </w:p>
    <w:p w14:paraId="2FD4572F" w14:textId="78A9FC57" w:rsidR="006B4778" w:rsidRPr="00044C8A" w:rsidRDefault="00D437DE" w:rsidP="00C15EA8">
      <w:pPr>
        <w:rPr>
          <w:b/>
          <w:bCs/>
        </w:rPr>
      </w:pPr>
      <w:bookmarkStart w:id="0" w:name="_GoBack"/>
      <w:bookmarkEnd w:id="0"/>
      <w:r w:rsidRPr="00044C8A">
        <w:rPr>
          <w:b/>
          <w:bCs/>
        </w:rPr>
        <w:t>Examining wages paid</w:t>
      </w:r>
    </w:p>
    <w:p w14:paraId="4CFB4F8D" w14:textId="59A8927A" w:rsidR="004D347F" w:rsidRPr="00044C8A" w:rsidRDefault="00C15EA8" w:rsidP="00C15EA8">
      <w:r w:rsidRPr="00044C8A">
        <w:t xml:space="preserve">For employers </w:t>
      </w:r>
      <w:r w:rsidR="00FE506D" w:rsidRPr="00044C8A">
        <w:t xml:space="preserve">that </w:t>
      </w:r>
      <w:r w:rsidRPr="00044C8A">
        <w:t xml:space="preserve">had an average number of full-time employees in 2019 of 100 or fewer, all employee wages are eligible, regardless of whether </w:t>
      </w:r>
      <w:r w:rsidR="00C9723F" w:rsidRPr="00044C8A">
        <w:t xml:space="preserve">an </w:t>
      </w:r>
      <w:r w:rsidRPr="00044C8A">
        <w:t>employee is furloughed</w:t>
      </w:r>
      <w:r w:rsidR="00C9723F" w:rsidRPr="00044C8A">
        <w:t xml:space="preserve"> or has </w:t>
      </w:r>
      <w:r w:rsidR="00FE506D" w:rsidRPr="00044C8A">
        <w:t xml:space="preserve">experienced </w:t>
      </w:r>
      <w:r w:rsidR="00C9723F" w:rsidRPr="00044C8A">
        <w:t>a reduction in hours</w:t>
      </w:r>
      <w:r w:rsidRPr="00044C8A">
        <w:t>.</w:t>
      </w:r>
    </w:p>
    <w:p w14:paraId="1943948E" w14:textId="34894654" w:rsidR="00C15EA8" w:rsidRPr="00044C8A" w:rsidRDefault="004D347F" w:rsidP="004D347F">
      <w:r w:rsidRPr="00044C8A">
        <w:t xml:space="preserve">For employers with more than 100 employees in 2019, </w:t>
      </w:r>
      <w:r w:rsidR="00C15EA8" w:rsidRPr="00044C8A">
        <w:t xml:space="preserve">only wages </w:t>
      </w:r>
      <w:r w:rsidR="00F44DDB" w:rsidRPr="00044C8A">
        <w:t xml:space="preserve">paid to </w:t>
      </w:r>
      <w:r w:rsidR="00C15EA8" w:rsidRPr="00044C8A">
        <w:t xml:space="preserve">employees who are furloughed or face reduced hours </w:t>
      </w:r>
      <w:r w:rsidRPr="00044C8A">
        <w:t xml:space="preserve">because of the employer’s </w:t>
      </w:r>
      <w:r w:rsidR="00C15EA8" w:rsidRPr="00044C8A">
        <w:t>closure or reduced gross receipts are eligible for the credit.</w:t>
      </w:r>
      <w:r w:rsidRPr="00044C8A">
        <w:t xml:space="preserve"> </w:t>
      </w:r>
      <w:r w:rsidR="00C15EA8" w:rsidRPr="00044C8A">
        <w:t xml:space="preserve">No credit is available </w:t>
      </w:r>
      <w:r w:rsidR="00F44DDB" w:rsidRPr="00044C8A">
        <w:t>for wages paid</w:t>
      </w:r>
      <w:r w:rsidR="00C15EA8" w:rsidRPr="00044C8A">
        <w:t xml:space="preserve"> to an employee for any period for which the employer is allowed a Work Opportunity </w:t>
      </w:r>
      <w:r w:rsidR="00C9723F" w:rsidRPr="00044C8A">
        <w:t xml:space="preserve">Tax </w:t>
      </w:r>
      <w:r w:rsidR="00C15EA8" w:rsidRPr="00044C8A">
        <w:t>Credit</w:t>
      </w:r>
      <w:r w:rsidRPr="00044C8A">
        <w:t xml:space="preserve"> </w:t>
      </w:r>
      <w:r w:rsidR="00C15EA8" w:rsidRPr="00044C8A">
        <w:t>with respect to the employee.</w:t>
      </w:r>
    </w:p>
    <w:p w14:paraId="2C3569DC" w14:textId="0CDB55D2" w:rsidR="00C15EA8" w:rsidRPr="00044C8A" w:rsidRDefault="004D347F" w:rsidP="001E1057">
      <w:r w:rsidRPr="00044C8A">
        <w:t>In the context of the credit, t</w:t>
      </w:r>
      <w:r w:rsidR="00C15EA8" w:rsidRPr="00044C8A">
        <w:t xml:space="preserve">he term </w:t>
      </w:r>
      <w:r w:rsidRPr="00044C8A">
        <w:t>“</w:t>
      </w:r>
      <w:r w:rsidR="00C15EA8" w:rsidRPr="00044C8A">
        <w:t>wages</w:t>
      </w:r>
      <w:r w:rsidRPr="00044C8A">
        <w:t>”</w:t>
      </w:r>
      <w:r w:rsidR="00C15EA8" w:rsidRPr="00044C8A">
        <w:t xml:space="preserve"> includes health benefits and is capped at the first $10,000 in wages paid by the employer to an eligible employee. Wages </w:t>
      </w:r>
      <w:r w:rsidRPr="00044C8A">
        <w:rPr>
          <w:i/>
          <w:iCs/>
        </w:rPr>
        <w:t>don’t</w:t>
      </w:r>
      <w:r w:rsidRPr="00044C8A">
        <w:t xml:space="preserve"> </w:t>
      </w:r>
      <w:r w:rsidR="00C15EA8" w:rsidRPr="00044C8A">
        <w:t xml:space="preserve">include amounts </w:t>
      </w:r>
      <w:r w:rsidRPr="00044C8A">
        <w:t xml:space="preserve">considered </w:t>
      </w:r>
      <w:r w:rsidR="00C15EA8" w:rsidRPr="00044C8A">
        <w:t xml:space="preserve">for required paid sick leave or required paid family leave </w:t>
      </w:r>
      <w:r w:rsidR="00B61FFA" w:rsidRPr="00044C8A">
        <w:t xml:space="preserve">under the Families First Coronavirus Response Act. In addition, wages applicable to this credit aren’t </w:t>
      </w:r>
      <w:r w:rsidR="001E1057" w:rsidRPr="00044C8A">
        <w:t xml:space="preserve">taken into account </w:t>
      </w:r>
      <w:r w:rsidR="00B61FFA" w:rsidRPr="00044C8A">
        <w:t xml:space="preserve">for </w:t>
      </w:r>
      <w:r w:rsidR="001E1057" w:rsidRPr="00044C8A">
        <w:t>the employer credit toward paid family and medical leave.</w:t>
      </w:r>
      <w:r w:rsidR="00C15EA8" w:rsidRPr="00044C8A">
        <w:t xml:space="preserve"> </w:t>
      </w:r>
    </w:p>
    <w:p w14:paraId="57D00816" w14:textId="290A903F" w:rsidR="002D332B" w:rsidRPr="00044C8A" w:rsidRDefault="00D437DE" w:rsidP="00C15EA8">
      <w:pPr>
        <w:rPr>
          <w:b/>
          <w:bCs/>
        </w:rPr>
      </w:pPr>
      <w:r w:rsidRPr="00044C8A">
        <w:rPr>
          <w:b/>
          <w:bCs/>
        </w:rPr>
        <w:t>Claiming advance payments and refunds</w:t>
      </w:r>
    </w:p>
    <w:p w14:paraId="115AB67E" w14:textId="3308390C" w:rsidR="00A3772F" w:rsidRPr="00044C8A" w:rsidRDefault="00A3772F" w:rsidP="00C15EA8">
      <w:r w:rsidRPr="00044C8A">
        <w:t xml:space="preserve">The </w:t>
      </w:r>
      <w:r w:rsidR="00C15EA8" w:rsidRPr="00044C8A">
        <w:t>IRS can advance payments to eligible employers</w:t>
      </w:r>
      <w:r w:rsidRPr="00044C8A">
        <w:t>.</w:t>
      </w:r>
      <w:r w:rsidR="00C15EA8" w:rsidRPr="00044C8A">
        <w:t xml:space="preserve"> If the amount of the credit for any calendar quarter exceeds applicable payroll taxes, the employer </w:t>
      </w:r>
      <w:r w:rsidRPr="00044C8A">
        <w:t xml:space="preserve">may be able to </w:t>
      </w:r>
      <w:r w:rsidR="00C15EA8" w:rsidRPr="00044C8A">
        <w:t>claim a refund of the excess on its federal employment tax return.</w:t>
      </w:r>
    </w:p>
    <w:p w14:paraId="5557BEF7" w14:textId="5D815C52" w:rsidR="00A3772F" w:rsidRPr="00044C8A" w:rsidRDefault="00C15EA8" w:rsidP="00C15EA8">
      <w:r w:rsidRPr="00044C8A">
        <w:lastRenderedPageBreak/>
        <w:t>In anticipation of receiving the credits, employers can fund qualified wages by</w:t>
      </w:r>
      <w:r w:rsidR="00FE506D" w:rsidRPr="00044C8A">
        <w:t xml:space="preserve"> 1)</w:t>
      </w:r>
      <w:r w:rsidRPr="00044C8A">
        <w:t xml:space="preserve"> accessing federal employment taxes, including withheld taxes, that are required to be deposited with the IRS or</w:t>
      </w:r>
      <w:r w:rsidR="00FE506D" w:rsidRPr="00044C8A">
        <w:t xml:space="preserve"> 2)</w:t>
      </w:r>
      <w:r w:rsidRPr="00044C8A">
        <w:t xml:space="preserve"> requesting an advance of the credit from the IRS on Form 7200</w:t>
      </w:r>
      <w:r w:rsidR="00A3772F" w:rsidRPr="00044C8A">
        <w:t>,</w:t>
      </w:r>
      <w:r w:rsidRPr="00044C8A">
        <w:t xml:space="preserve"> </w:t>
      </w:r>
      <w:r w:rsidR="00A3772F" w:rsidRPr="00044C8A">
        <w:t>“</w:t>
      </w:r>
      <w:r w:rsidRPr="00044C8A">
        <w:t>Advance Payment of Employer Credits Due to COVID-19</w:t>
      </w:r>
      <w:r w:rsidR="00A3772F" w:rsidRPr="00044C8A">
        <w:t xml:space="preserve">.” The IRS may </w:t>
      </w:r>
      <w:r w:rsidRPr="00044C8A">
        <w:t xml:space="preserve">waive applicable penalties for employers who </w:t>
      </w:r>
      <w:r w:rsidR="00A3772F" w:rsidRPr="00044C8A">
        <w:t xml:space="preserve">don’t </w:t>
      </w:r>
      <w:r w:rsidRPr="00044C8A">
        <w:t>deposit applicable payroll taxes in anticipation of receiving the credit.</w:t>
      </w:r>
    </w:p>
    <w:p w14:paraId="1D88A95F" w14:textId="6B43E134" w:rsidR="002D332B" w:rsidRPr="00044C8A" w:rsidRDefault="00D437DE" w:rsidP="00C15EA8">
      <w:pPr>
        <w:rPr>
          <w:b/>
          <w:bCs/>
        </w:rPr>
      </w:pPr>
      <w:r w:rsidRPr="00044C8A">
        <w:rPr>
          <w:b/>
          <w:bCs/>
        </w:rPr>
        <w:t>Obtaining relief</w:t>
      </w:r>
    </w:p>
    <w:p w14:paraId="2943262D" w14:textId="79F127BD" w:rsidR="00085B54" w:rsidRDefault="00C15EA8" w:rsidP="00C15EA8">
      <w:r w:rsidRPr="00044C8A">
        <w:t>The credit applies to wages paid after Mar</w:t>
      </w:r>
      <w:r w:rsidR="00981DD4" w:rsidRPr="00044C8A">
        <w:t>ch</w:t>
      </w:r>
      <w:r w:rsidRPr="00044C8A">
        <w:t xml:space="preserve"> 12, 2020</w:t>
      </w:r>
      <w:r w:rsidR="00981DD4" w:rsidRPr="00044C8A">
        <w:t>,</w:t>
      </w:r>
      <w:r w:rsidRPr="00044C8A">
        <w:t xml:space="preserve"> and before Jan. 1, 2021.</w:t>
      </w:r>
      <w:r w:rsidR="00FE74CC" w:rsidRPr="00044C8A">
        <w:t xml:space="preserve"> Contact our firm for help determining whether you qualify and, if so, </w:t>
      </w:r>
      <w:r w:rsidR="00FE506D" w:rsidRPr="00044C8A">
        <w:t xml:space="preserve">how </w:t>
      </w:r>
      <w:r w:rsidR="00FE74CC" w:rsidRPr="00044C8A">
        <w:t xml:space="preserve">to claim </w:t>
      </w:r>
      <w:r w:rsidR="00A40D44" w:rsidRPr="00044C8A">
        <w:t>this tax break</w:t>
      </w:r>
      <w:r w:rsidR="00FE74CC" w:rsidRPr="00044C8A">
        <w:t>.</w:t>
      </w:r>
    </w:p>
    <w:sectPr w:rsidR="0008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A8"/>
    <w:rsid w:val="00044C8A"/>
    <w:rsid w:val="00085B54"/>
    <w:rsid w:val="000A6681"/>
    <w:rsid w:val="00116930"/>
    <w:rsid w:val="001C64E8"/>
    <w:rsid w:val="001D3B0D"/>
    <w:rsid w:val="001E1057"/>
    <w:rsid w:val="00230515"/>
    <w:rsid w:val="00270C34"/>
    <w:rsid w:val="002D332B"/>
    <w:rsid w:val="00371C67"/>
    <w:rsid w:val="00390B12"/>
    <w:rsid w:val="0039591E"/>
    <w:rsid w:val="003C4405"/>
    <w:rsid w:val="003D23CA"/>
    <w:rsid w:val="004D347F"/>
    <w:rsid w:val="005264FC"/>
    <w:rsid w:val="00567CF2"/>
    <w:rsid w:val="005B4180"/>
    <w:rsid w:val="00692CE1"/>
    <w:rsid w:val="006B4778"/>
    <w:rsid w:val="006C44E4"/>
    <w:rsid w:val="00742DED"/>
    <w:rsid w:val="007903A7"/>
    <w:rsid w:val="007A31A9"/>
    <w:rsid w:val="00933267"/>
    <w:rsid w:val="00981DD4"/>
    <w:rsid w:val="0098788F"/>
    <w:rsid w:val="00A3772F"/>
    <w:rsid w:val="00A40D44"/>
    <w:rsid w:val="00A8371C"/>
    <w:rsid w:val="00A85268"/>
    <w:rsid w:val="00AE487A"/>
    <w:rsid w:val="00B61FFA"/>
    <w:rsid w:val="00BB4C31"/>
    <w:rsid w:val="00BC5C07"/>
    <w:rsid w:val="00BD272A"/>
    <w:rsid w:val="00BE234A"/>
    <w:rsid w:val="00C15EA8"/>
    <w:rsid w:val="00C9723F"/>
    <w:rsid w:val="00CC0C9D"/>
    <w:rsid w:val="00D429C5"/>
    <w:rsid w:val="00D437DE"/>
    <w:rsid w:val="00DA2296"/>
    <w:rsid w:val="00E46D3F"/>
    <w:rsid w:val="00E75BA2"/>
    <w:rsid w:val="00F44DDB"/>
    <w:rsid w:val="00FE506D"/>
    <w:rsid w:val="00FE74CC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A74C"/>
  <w15:chartTrackingRefBased/>
  <w15:docId w15:val="{2ED2E9B7-3CAF-4F47-AB34-A6241C5D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4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D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DD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DD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70D66-2A14-4BE8-BB12-1D2D3248EDE9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780ff4a-8397-4f78-a7bb-31364ea346f1"/>
    <ds:schemaRef ds:uri="http://schemas.openxmlformats.org/package/2006/metadata/core-properties"/>
    <ds:schemaRef ds:uri="3f3b3382-7005-45e0-adac-ca66d19e45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CEFD21-688C-413D-964C-D9B3D3F30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D3DFF-DEF9-4696-B3EE-43539292B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Bauer, Andrea H. (TR Product)</cp:lastModifiedBy>
  <cp:revision>6</cp:revision>
  <dcterms:created xsi:type="dcterms:W3CDTF">2020-05-12T18:54:00Z</dcterms:created>
  <dcterms:modified xsi:type="dcterms:W3CDTF">2020-06-18T21:18:00Z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