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F7D2A" w14:textId="5EDEC83E" w:rsidR="00C83BFC" w:rsidRPr="00C83BFC" w:rsidRDefault="00C83BFC" w:rsidP="00E6544F">
      <w:pPr>
        <w:spacing w:after="200" w:line="240" w:lineRule="auto"/>
        <w:rPr>
          <w:b/>
          <w:bCs/>
        </w:rPr>
      </w:pPr>
      <w:r w:rsidRPr="00C83BFC">
        <w:rPr>
          <w:b/>
          <w:bCs/>
        </w:rPr>
        <w:t>Abstract:</w:t>
      </w:r>
      <w:r w:rsidR="002B7270">
        <w:rPr>
          <w:b/>
          <w:bCs/>
        </w:rPr>
        <w:t xml:space="preserve">   </w:t>
      </w:r>
      <w:r w:rsidR="002B7270" w:rsidRPr="00A32F1B">
        <w:t>Any business that needs to “remediate” or clean up environmental contamination will find that some of the cleanup costs are currently deductible</w:t>
      </w:r>
      <w:r w:rsidR="004E21D7">
        <w:t>,</w:t>
      </w:r>
      <w:r w:rsidR="002B7270" w:rsidRPr="00A32F1B">
        <w:t xml:space="preserve"> while other</w:t>
      </w:r>
      <w:r w:rsidR="00A32F1B">
        <w:t>s</w:t>
      </w:r>
      <w:r w:rsidR="002B7270" w:rsidRPr="00A32F1B">
        <w:t xml:space="preserve"> </w:t>
      </w:r>
      <w:r w:rsidR="00AC75F6">
        <w:t>may</w:t>
      </w:r>
      <w:r w:rsidR="002B7270" w:rsidRPr="00A32F1B">
        <w:t xml:space="preserve"> have to be capitalized over multiple years. This article provides examples of which remediation costs can be claimed for a deduction</w:t>
      </w:r>
      <w:r w:rsidR="00A32F1B">
        <w:t xml:space="preserve"> right away</w:t>
      </w:r>
      <w:r w:rsidR="00A32F1B" w:rsidRPr="00A32F1B">
        <w:t>.</w:t>
      </w:r>
    </w:p>
    <w:p w14:paraId="2D67FBC8" w14:textId="595BD696" w:rsidR="00C83BFC" w:rsidRDefault="005911AD" w:rsidP="00E6544F">
      <w:pPr>
        <w:spacing w:after="200" w:line="240" w:lineRule="auto"/>
      </w:pPr>
      <w:r>
        <w:rPr>
          <w:b/>
          <w:bCs/>
          <w:sz w:val="28"/>
          <w:szCs w:val="24"/>
        </w:rPr>
        <w:t>T</w:t>
      </w:r>
      <w:r w:rsidR="00227984">
        <w:rPr>
          <w:b/>
          <w:bCs/>
          <w:sz w:val="28"/>
          <w:szCs w:val="24"/>
        </w:rPr>
        <w:t xml:space="preserve">he tax impact of </w:t>
      </w:r>
      <w:r w:rsidR="00C83BFC" w:rsidRPr="00C83BFC">
        <w:rPr>
          <w:b/>
          <w:bCs/>
          <w:sz w:val="28"/>
          <w:szCs w:val="24"/>
        </w:rPr>
        <w:t>business property remediation</w:t>
      </w:r>
    </w:p>
    <w:p w14:paraId="4C165E11" w14:textId="1C11461D" w:rsidR="00D8316E" w:rsidRDefault="00C83BFC" w:rsidP="00E6544F">
      <w:pPr>
        <w:spacing w:after="200" w:line="240" w:lineRule="auto"/>
      </w:pPr>
      <w:r>
        <w:t xml:space="preserve">If your company faces the need to “remediate” or clean up environmental contamination, the money you spend can be </w:t>
      </w:r>
      <w:r w:rsidR="00B40DB7">
        <w:t>tax-</w:t>
      </w:r>
      <w:r>
        <w:t xml:space="preserve">deductible as ordinary and necessary business expenses. </w:t>
      </w:r>
      <w:r w:rsidR="00D8316E">
        <w:t xml:space="preserve">Unfortunately, every type of environmental cleanup expense cannot be currently deducted </w:t>
      </w:r>
      <w:r w:rsidR="00D8316E">
        <w:rPr>
          <w:rFonts w:cs="Times New Roman"/>
        </w:rPr>
        <w:t>—</w:t>
      </w:r>
      <w:r w:rsidR="00D8316E">
        <w:t xml:space="preserve"> some cleanup costs must be capitalized</w:t>
      </w:r>
      <w:r w:rsidR="00FA49F5">
        <w:t xml:space="preserve"> (spread over multiple years for tax purposes)</w:t>
      </w:r>
      <w:r w:rsidR="00D8316E">
        <w:t>.</w:t>
      </w:r>
    </w:p>
    <w:p w14:paraId="39FC508A" w14:textId="3F7ADEA3" w:rsidR="00C83BFC" w:rsidRDefault="00C83BFC" w:rsidP="00E6544F">
      <w:pPr>
        <w:spacing w:after="200" w:line="240" w:lineRule="auto"/>
      </w:pPr>
      <w:r>
        <w:t xml:space="preserve">Of course, </w:t>
      </w:r>
      <w:r w:rsidR="00A712A5">
        <w:t xml:space="preserve">to lower your tax bill as </w:t>
      </w:r>
      <w:r w:rsidR="00AC75F6">
        <w:t>much</w:t>
      </w:r>
      <w:r w:rsidR="00A712A5">
        <w:t xml:space="preserve"> as possible, </w:t>
      </w:r>
      <w:r>
        <w:t xml:space="preserve">you want to claim </w:t>
      </w:r>
      <w:r w:rsidR="00A712A5">
        <w:t xml:space="preserve">as many </w:t>
      </w:r>
      <w:r>
        <w:t xml:space="preserve">immediate income tax benefits </w:t>
      </w:r>
      <w:r w:rsidR="00A712A5">
        <w:t xml:space="preserve">as allowed </w:t>
      </w:r>
      <w:r>
        <w:t xml:space="preserve">for the expenses you incur. </w:t>
      </w:r>
      <w:r w:rsidR="00D8316E">
        <w:t>So, it’s a good idea to explore the tax impact of business property remediation before you embark on the project</w:t>
      </w:r>
      <w:r w:rsidR="0009267D">
        <w:t>.</w:t>
      </w:r>
      <w:r w:rsidR="002B7270">
        <w:t xml:space="preserve"> </w:t>
      </w:r>
      <w:r w:rsidR="0009267D">
        <w:t>(I</w:t>
      </w:r>
      <w:r w:rsidR="002B7270">
        <w:t>f you’ve already done the cleanup, review the costs closely before filing your company’s tax return</w:t>
      </w:r>
      <w:r w:rsidR="00D8316E">
        <w:t>.</w:t>
      </w:r>
      <w:r w:rsidR="0009267D">
        <w:t>)</w:t>
      </w:r>
    </w:p>
    <w:p w14:paraId="1FAA9307" w14:textId="269C4030" w:rsidR="00C83BFC" w:rsidRPr="00C83BFC" w:rsidRDefault="006D34C3" w:rsidP="00E6544F">
      <w:pPr>
        <w:spacing w:after="200" w:line="240" w:lineRule="auto"/>
        <w:rPr>
          <w:b/>
          <w:bCs/>
        </w:rPr>
      </w:pPr>
      <w:r>
        <w:rPr>
          <w:b/>
          <w:bCs/>
        </w:rPr>
        <w:t>Deduct vs. capitalize</w:t>
      </w:r>
    </w:p>
    <w:p w14:paraId="60B5AB4E" w14:textId="211230FB" w:rsidR="008C3833" w:rsidRDefault="00D8316E" w:rsidP="00E6544F">
      <w:pPr>
        <w:spacing w:after="200" w:line="240" w:lineRule="auto"/>
      </w:pPr>
      <w:r>
        <w:t>G</w:t>
      </w:r>
      <w:r w:rsidR="00C83BFC">
        <w:t>enerally, cleanup costs are currently deductible to the extent they cover</w:t>
      </w:r>
      <w:r w:rsidR="008C3833">
        <w:t xml:space="preserve"> </w:t>
      </w:r>
      <w:r w:rsidR="00C83BFC">
        <w:t>“</w:t>
      </w:r>
      <w:r w:rsidR="008C3833">
        <w:t>i</w:t>
      </w:r>
      <w:r w:rsidR="00C83BFC">
        <w:t xml:space="preserve">ncidental repairs” </w:t>
      </w:r>
      <w:r w:rsidR="008C3833">
        <w:rPr>
          <w:rFonts w:cs="Times New Roman"/>
        </w:rPr>
        <w:t>—</w:t>
      </w:r>
      <w:r w:rsidR="008C3833">
        <w:t xml:space="preserve"> </w:t>
      </w:r>
      <w:r w:rsidR="00C83BFC">
        <w:t>for example, encapsulating exposed asbestos insulation</w:t>
      </w:r>
      <w:r w:rsidR="008C3833">
        <w:t>.</w:t>
      </w:r>
      <w:r>
        <w:t xml:space="preserve"> Other deductible expenses may include the actual cleanup costs, as well as expenses for environmental studies, surveys and investigations, fees for consulting and environmental engineering, legal and professional fees, </w:t>
      </w:r>
      <w:r w:rsidR="00467847">
        <w:t xml:space="preserve">and </w:t>
      </w:r>
      <w:r>
        <w:t>environmental “audit” and monitoring costs.</w:t>
      </w:r>
    </w:p>
    <w:p w14:paraId="4FCB0E28" w14:textId="3479B16B" w:rsidR="00C83BFC" w:rsidRDefault="008C3833" w:rsidP="00E6544F">
      <w:pPr>
        <w:spacing w:after="200" w:line="240" w:lineRule="auto"/>
      </w:pPr>
      <w:r>
        <w:t>You may also be able to currently claim tax deductions for c</w:t>
      </w:r>
      <w:r w:rsidR="00C83BFC">
        <w:t>leaning up contamination that your business caused on your own property (for example, removing soil contaminated by dumping wastes from your own manufacturing processes and replacing it with clean soil) — if you acquired that property in an uncontaminated state.</w:t>
      </w:r>
    </w:p>
    <w:p w14:paraId="2387CD70" w14:textId="386233C4" w:rsidR="00C95C52" w:rsidRDefault="00C83BFC" w:rsidP="00E6544F">
      <w:pPr>
        <w:spacing w:after="200" w:line="240" w:lineRule="auto"/>
      </w:pPr>
      <w:r>
        <w:t xml:space="preserve">On the other hand, remediation costs generally </w:t>
      </w:r>
      <w:r w:rsidR="00D8316E">
        <w:t>must</w:t>
      </w:r>
      <w:r>
        <w:t xml:space="preserve"> be capitalized if the remediation</w:t>
      </w:r>
      <w:r w:rsidR="00C95C52">
        <w:t>:</w:t>
      </w:r>
    </w:p>
    <w:p w14:paraId="542F34E5" w14:textId="77777777" w:rsidR="00C95C52" w:rsidRDefault="00C95C52" w:rsidP="00E6544F">
      <w:pPr>
        <w:pStyle w:val="ListParagraph"/>
        <w:numPr>
          <w:ilvl w:val="0"/>
          <w:numId w:val="2"/>
        </w:numPr>
        <w:spacing w:after="200" w:line="240" w:lineRule="auto"/>
        <w:ind w:left="360"/>
        <w:contextualSpacing w:val="0"/>
      </w:pPr>
      <w:r>
        <w:t>A</w:t>
      </w:r>
      <w:r w:rsidR="00C83BFC">
        <w:t>dds significantly to the value of the cleaned-up property</w:t>
      </w:r>
      <w:r w:rsidR="009937F4">
        <w:t>,</w:t>
      </w:r>
    </w:p>
    <w:p w14:paraId="0C92060E" w14:textId="77777777" w:rsidR="00C95C52" w:rsidRDefault="00C95C52" w:rsidP="00E6544F">
      <w:pPr>
        <w:pStyle w:val="ListParagraph"/>
        <w:numPr>
          <w:ilvl w:val="0"/>
          <w:numId w:val="2"/>
        </w:numPr>
        <w:spacing w:after="200" w:line="240" w:lineRule="auto"/>
        <w:ind w:left="360"/>
        <w:contextualSpacing w:val="0"/>
      </w:pPr>
      <w:r>
        <w:t>P</w:t>
      </w:r>
      <w:r w:rsidR="00C83BFC">
        <w:t>rolongs the useful life of the property</w:t>
      </w:r>
      <w:r w:rsidR="009937F4">
        <w:t>, or</w:t>
      </w:r>
    </w:p>
    <w:p w14:paraId="691B84BA" w14:textId="77777777" w:rsidR="00C95C52" w:rsidRDefault="00C95C52" w:rsidP="00E6544F">
      <w:pPr>
        <w:pStyle w:val="ListParagraph"/>
        <w:numPr>
          <w:ilvl w:val="0"/>
          <w:numId w:val="2"/>
        </w:numPr>
        <w:spacing w:after="200" w:line="240" w:lineRule="auto"/>
        <w:ind w:left="360"/>
        <w:contextualSpacing w:val="0"/>
      </w:pPr>
      <w:r>
        <w:t>A</w:t>
      </w:r>
      <w:r w:rsidR="00C83BFC">
        <w:t>dapts the property to a new or different use</w:t>
      </w:r>
      <w:r w:rsidR="009937F4">
        <w:t>.</w:t>
      </w:r>
    </w:p>
    <w:p w14:paraId="66E9ACF1" w14:textId="311D3690" w:rsidR="00C83BFC" w:rsidRDefault="00467847" w:rsidP="00E6544F">
      <w:pPr>
        <w:spacing w:after="200" w:line="240" w:lineRule="auto"/>
      </w:pPr>
      <w:r>
        <w:t>In addition, y</w:t>
      </w:r>
      <w:r w:rsidR="009937F4">
        <w:t>ou’ll likely need to capitalize the costs if the remediation</w:t>
      </w:r>
      <w:r w:rsidR="00C95C52">
        <w:t xml:space="preserve"> m</w:t>
      </w:r>
      <w:r w:rsidR="00C83BFC">
        <w:t>akes up for depreciation, amortization or depletion that’s been claimed for tax purposes, or</w:t>
      </w:r>
      <w:r w:rsidR="00C95C52">
        <w:t xml:space="preserve"> </w:t>
      </w:r>
      <w:r w:rsidR="00735C47">
        <w:t xml:space="preserve">if it </w:t>
      </w:r>
      <w:r w:rsidR="00C95C52">
        <w:t>c</w:t>
      </w:r>
      <w:r w:rsidR="00C83BFC">
        <w:t>reates a separate capital asset that’s useful beyond the current tax year.</w:t>
      </w:r>
    </w:p>
    <w:p w14:paraId="2D9C75A4" w14:textId="2F776618" w:rsidR="00C83BFC" w:rsidRDefault="00C83BFC" w:rsidP="00E6544F">
      <w:pPr>
        <w:spacing w:after="200" w:line="240" w:lineRule="auto"/>
      </w:pPr>
      <w:r>
        <w:t xml:space="preserve">However, parts of these types of remediation costs may qualify for a current deduction. It depends on the facts and circumstances of your situation. For </w:t>
      </w:r>
      <w:r w:rsidR="00236929">
        <w:t>instance</w:t>
      </w:r>
      <w:r>
        <w:t xml:space="preserve">, in one case, the IRS required a taxpayer to capitalize the costs of surveying for contamination various sites that proved to be contaminated, but </w:t>
      </w:r>
      <w:r w:rsidR="00236929">
        <w:t xml:space="preserve">the agency </w:t>
      </w:r>
      <w:r>
        <w:t>allowed a current deduction for the costs of surveying the sites that proved to be uncontaminated.</w:t>
      </w:r>
    </w:p>
    <w:p w14:paraId="6659D11E" w14:textId="503371EC" w:rsidR="00C83BFC" w:rsidRPr="00540507" w:rsidRDefault="00540507" w:rsidP="00E6544F">
      <w:pPr>
        <w:spacing w:after="200" w:line="240" w:lineRule="auto"/>
        <w:rPr>
          <w:b/>
          <w:bCs/>
        </w:rPr>
      </w:pPr>
      <w:r w:rsidRPr="00540507">
        <w:rPr>
          <w:b/>
          <w:bCs/>
        </w:rPr>
        <w:t>Complex treatment</w:t>
      </w:r>
    </w:p>
    <w:p w14:paraId="7B83FEB2" w14:textId="0902059B" w:rsidR="00C47E5E" w:rsidRDefault="00467847" w:rsidP="00E6544F">
      <w:pPr>
        <w:spacing w:after="200" w:line="240" w:lineRule="auto"/>
      </w:pPr>
      <w:r>
        <w:lastRenderedPageBreak/>
        <w:t xml:space="preserve">Along with </w:t>
      </w:r>
      <w:r w:rsidR="00C83BFC">
        <w:t xml:space="preserve">federal tax deductions, state or local tax incentives </w:t>
      </w:r>
      <w:r w:rsidR="00A712A5">
        <w:t xml:space="preserve">may be available for </w:t>
      </w:r>
      <w:r w:rsidR="00C83BFC">
        <w:t>cleaning up contaminated property. The tax treatment for the expenses can be complex. If you have environmental cleanup expenses, we can help plan your efforts to maximize the deductions available.</w:t>
      </w:r>
    </w:p>
    <w:p w14:paraId="2D9DBA97" w14:textId="2920F160" w:rsidR="008365F3" w:rsidRPr="008365F3" w:rsidRDefault="008365F3" w:rsidP="00E6544F">
      <w:pPr>
        <w:spacing w:after="200" w:line="240" w:lineRule="auto"/>
        <w:rPr>
          <w:i/>
          <w:iCs/>
        </w:rPr>
      </w:pPr>
      <w:r>
        <w:rPr>
          <w:rFonts w:cs="Times New Roman"/>
        </w:rPr>
        <w:t>©</w:t>
      </w:r>
      <w:r>
        <w:t xml:space="preserve"> </w:t>
      </w:r>
      <w:r>
        <w:rPr>
          <w:i/>
          <w:iCs/>
        </w:rPr>
        <w:t>2020</w:t>
      </w:r>
      <w:bookmarkStart w:id="0" w:name="_GoBack"/>
      <w:bookmarkEnd w:id="0"/>
    </w:p>
    <w:sectPr w:rsidR="008365F3" w:rsidRPr="00836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1C3E"/>
    <w:multiLevelType w:val="hybridMultilevel"/>
    <w:tmpl w:val="47620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8D45FE"/>
    <w:multiLevelType w:val="hybridMultilevel"/>
    <w:tmpl w:val="E000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FC"/>
    <w:rsid w:val="0009267D"/>
    <w:rsid w:val="00113994"/>
    <w:rsid w:val="001448FD"/>
    <w:rsid w:val="001A6131"/>
    <w:rsid w:val="001D3FCE"/>
    <w:rsid w:val="001F0F77"/>
    <w:rsid w:val="00227984"/>
    <w:rsid w:val="00236929"/>
    <w:rsid w:val="002B7270"/>
    <w:rsid w:val="003A4114"/>
    <w:rsid w:val="003B12AD"/>
    <w:rsid w:val="004160FB"/>
    <w:rsid w:val="004539FA"/>
    <w:rsid w:val="00467847"/>
    <w:rsid w:val="004E21D7"/>
    <w:rsid w:val="00540507"/>
    <w:rsid w:val="005911AD"/>
    <w:rsid w:val="006D34C3"/>
    <w:rsid w:val="0070438C"/>
    <w:rsid w:val="00717004"/>
    <w:rsid w:val="0071755E"/>
    <w:rsid w:val="00735C47"/>
    <w:rsid w:val="007C33CA"/>
    <w:rsid w:val="007C5BCC"/>
    <w:rsid w:val="0080540E"/>
    <w:rsid w:val="008365F3"/>
    <w:rsid w:val="008C3833"/>
    <w:rsid w:val="0092257D"/>
    <w:rsid w:val="00947B20"/>
    <w:rsid w:val="009937F4"/>
    <w:rsid w:val="00A32E51"/>
    <w:rsid w:val="00A32F1B"/>
    <w:rsid w:val="00A712A5"/>
    <w:rsid w:val="00AC75F6"/>
    <w:rsid w:val="00B40DB7"/>
    <w:rsid w:val="00B64E0D"/>
    <w:rsid w:val="00BD6497"/>
    <w:rsid w:val="00C230B2"/>
    <w:rsid w:val="00C47E5E"/>
    <w:rsid w:val="00C83BFC"/>
    <w:rsid w:val="00C95C52"/>
    <w:rsid w:val="00CB0810"/>
    <w:rsid w:val="00D8316E"/>
    <w:rsid w:val="00DB310F"/>
    <w:rsid w:val="00E32297"/>
    <w:rsid w:val="00E6544F"/>
    <w:rsid w:val="00FA49F5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8C4B"/>
  <w15:chartTrackingRefBased/>
  <w15:docId w15:val="{8D4ED4BC-392C-48A5-80AF-82C12DB5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3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3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3C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3CA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C95CC-38E7-4D70-A0EA-B38401000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548D6-01A9-433F-9A70-B55395109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3FE95-F2B0-4F44-9B47-8042583363D1}">
  <ds:schemaRefs>
    <ds:schemaRef ds:uri="5780ff4a-8397-4f78-a7bb-31364ea346f1"/>
    <ds:schemaRef ds:uri="http://purl.org/dc/terms/"/>
    <ds:schemaRef ds:uri="http://schemas.microsoft.com/office/2006/documentManagement/types"/>
    <ds:schemaRef ds:uri="http://purl.org/dc/elements/1.1/"/>
    <ds:schemaRef ds:uri="3f3b3382-7005-45e0-adac-ca66d19e4502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Lashway, David M. (TR Product)</cp:lastModifiedBy>
  <cp:revision>4</cp:revision>
  <dcterms:created xsi:type="dcterms:W3CDTF">2020-09-10T17:00:00Z</dcterms:created>
  <dcterms:modified xsi:type="dcterms:W3CDTF">2020-09-10T19:05:00Z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