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C6EB" w14:textId="4A2B1DF8" w:rsidR="00DF38CE" w:rsidRPr="009D0CA2" w:rsidRDefault="00DF38CE" w:rsidP="002D6F23">
      <w:pPr>
        <w:spacing w:after="200" w:line="240" w:lineRule="auto"/>
        <w:rPr>
          <w:b/>
          <w:bCs/>
        </w:rPr>
      </w:pPr>
      <w:r w:rsidRPr="009D0CA2">
        <w:rPr>
          <w:b/>
          <w:bCs/>
        </w:rPr>
        <w:t>Abstract:</w:t>
      </w:r>
      <w:r w:rsidR="00717202">
        <w:rPr>
          <w:b/>
          <w:bCs/>
        </w:rPr>
        <w:t xml:space="preserve">   </w:t>
      </w:r>
      <w:r w:rsidR="00717202">
        <w:t>Those age 50 or older on December 31 of any given year can start making “catch-up” contributions to their employer-sponsored retirement plans by that date. This article helps readers catch up on catch-up contribution amounts for 401(k)</w:t>
      </w:r>
      <w:r w:rsidR="00FF7A22">
        <w:t xml:space="preserve"> plan</w:t>
      </w:r>
      <w:r w:rsidR="00717202">
        <w:t>s</w:t>
      </w:r>
      <w:r w:rsidR="00BD6B06">
        <w:t>.</w:t>
      </w:r>
      <w:r w:rsidR="00717202">
        <w:t xml:space="preserve"> </w:t>
      </w:r>
    </w:p>
    <w:p w14:paraId="23944AEE" w14:textId="48F1EB06" w:rsidR="00DF38CE" w:rsidRPr="00DF38CE" w:rsidRDefault="00DF38CE" w:rsidP="002D6F23">
      <w:pPr>
        <w:spacing w:after="200" w:line="240" w:lineRule="auto"/>
        <w:rPr>
          <w:b/>
          <w:bCs/>
        </w:rPr>
      </w:pPr>
      <w:r w:rsidRPr="00DF38CE">
        <w:rPr>
          <w:b/>
          <w:bCs/>
          <w:sz w:val="28"/>
          <w:szCs w:val="24"/>
        </w:rPr>
        <w:t>Catching up on catch-up contributions</w:t>
      </w:r>
    </w:p>
    <w:p w14:paraId="0D35B87B" w14:textId="51340F8B" w:rsidR="00DF38CE" w:rsidRDefault="00DF38CE" w:rsidP="002D6F23">
      <w:pPr>
        <w:spacing w:after="200" w:line="240" w:lineRule="auto"/>
      </w:pPr>
      <w:r>
        <w:t>When it comes to retirement planning, many people tend to focus on two things: opening a retirement savings account and then eventually drawing funds from it. However, there are other important aspects to truly doing everything you can to grow your nest egg.</w:t>
      </w:r>
    </w:p>
    <w:p w14:paraId="32FB2CDC" w14:textId="7D6EF9C2" w:rsidR="00DF38CE" w:rsidRDefault="00DF38CE" w:rsidP="002D6F23">
      <w:pPr>
        <w:spacing w:after="200" w:line="240" w:lineRule="auto"/>
      </w:pPr>
      <w:r>
        <w:t>One of them is celebrating your 50</w:t>
      </w:r>
      <w:r w:rsidRPr="002D6F23">
        <w:t>th</w:t>
      </w:r>
      <w:r>
        <w:rPr>
          <w:vertAlign w:val="superscript"/>
        </w:rPr>
        <w:t xml:space="preserve"> </w:t>
      </w:r>
      <w:r>
        <w:t>birthday. This is because those age 50 or older on December 31 of any given year can start making “catch-up” contributions to their employer-sponsored retirement plans by that date</w:t>
      </w:r>
      <w:r w:rsidR="004D5079">
        <w:t xml:space="preserve"> (assuming the plan allows them)</w:t>
      </w:r>
      <w:r>
        <w:t>. These are additional contributions to certain accounts beyond the regular annual limits.</w:t>
      </w:r>
    </w:p>
    <w:p w14:paraId="68F4D2DB" w14:textId="4575B1C3" w:rsidR="00DF38CE" w:rsidRDefault="00DF38CE" w:rsidP="002D6F23">
      <w:pPr>
        <w:spacing w:after="200" w:line="240" w:lineRule="auto"/>
      </w:pPr>
      <w:r>
        <w:t xml:space="preserve">Maybe you haven’t yet saved as much for retirement as you’d like to. Or perhaps you’d just like to make the most of tax-advantaged savings opportunities. Whatever the case may be, </w:t>
      </w:r>
      <w:r w:rsidR="003922CC">
        <w:t xml:space="preserve">now is a good time to </w:t>
      </w:r>
      <w:r>
        <w:t xml:space="preserve">get caught up </w:t>
      </w:r>
      <w:r w:rsidR="003922CC">
        <w:t xml:space="preserve">on </w:t>
      </w:r>
      <w:r>
        <w:t>the latest catch-up contribution amounts.</w:t>
      </w:r>
    </w:p>
    <w:p w14:paraId="1349FAB8" w14:textId="77777777" w:rsidR="00DF38CE" w:rsidRPr="003974B0" w:rsidRDefault="00DF38CE" w:rsidP="002D6F23">
      <w:pPr>
        <w:spacing w:after="200" w:line="240" w:lineRule="auto"/>
        <w:rPr>
          <w:b/>
        </w:rPr>
      </w:pPr>
      <w:r w:rsidRPr="003974B0">
        <w:rPr>
          <w:b/>
        </w:rPr>
        <w:t>401(k)s and SIMPLEs</w:t>
      </w:r>
    </w:p>
    <w:p w14:paraId="3FB3E632" w14:textId="14AF199E" w:rsidR="00DF38CE" w:rsidRDefault="00DF38CE" w:rsidP="002D6F23">
      <w:pPr>
        <w:spacing w:after="200" w:line="240" w:lineRule="auto"/>
      </w:pPr>
      <w:r>
        <w:t>Under 401(k) limits</w:t>
      </w:r>
      <w:r w:rsidR="009431C9">
        <w:t xml:space="preserve"> for 2020</w:t>
      </w:r>
      <w:r>
        <w:t>, if you’re age 50 or older, you can contribute an extra $6,</w:t>
      </w:r>
      <w:r w:rsidR="00657698">
        <w:t>5</w:t>
      </w:r>
      <w:r>
        <w:t>00</w:t>
      </w:r>
      <w:r w:rsidR="009431C9">
        <w:t xml:space="preserve"> after you’ve reached the $1</w:t>
      </w:r>
      <w:r w:rsidR="00657698">
        <w:t>9</w:t>
      </w:r>
      <w:r w:rsidR="009431C9">
        <w:t xml:space="preserve">,500 maximum limit for all employees. That’s </w:t>
      </w:r>
      <w:r>
        <w:t>a total of $2</w:t>
      </w:r>
      <w:r w:rsidR="00657698">
        <w:t>6</w:t>
      </w:r>
      <w:r>
        <w:t>,</w:t>
      </w:r>
      <w:r w:rsidR="00657698">
        <w:t>0</w:t>
      </w:r>
      <w:r>
        <w:t>00. If your employer offers a Savings Incentive Match Plan for Employees (SIMPLE) instead, your regular contribution maxes out at $1</w:t>
      </w:r>
      <w:r w:rsidR="00657698">
        <w:t>3</w:t>
      </w:r>
      <w:r>
        <w:t>,500 in 20</w:t>
      </w:r>
      <w:r w:rsidR="009431C9">
        <w:t>20</w:t>
      </w:r>
      <w:r>
        <w:t>. If you’re 50 or older, you’re allowed to contribute an additional $3,000 — or $1</w:t>
      </w:r>
      <w:r w:rsidR="00657698">
        <w:t>6</w:t>
      </w:r>
      <w:r>
        <w:t>,500 in total for the year.</w:t>
      </w:r>
      <w:r w:rsidR="004A1438">
        <w:t xml:space="preserve"> (Be sure to </w:t>
      </w:r>
      <w:r>
        <w:t>check with your employer because, while most 401(k) plans and SIMPLEs offer catch-up contributions, not all do.</w:t>
      </w:r>
      <w:r w:rsidR="004A1438">
        <w:t>)</w:t>
      </w:r>
      <w:r>
        <w:t xml:space="preserve"> </w:t>
      </w:r>
    </w:p>
    <w:p w14:paraId="7392F4FC" w14:textId="77777777" w:rsidR="00DF38CE" w:rsidRPr="003974B0" w:rsidRDefault="00DF38CE" w:rsidP="002D6F23">
      <w:pPr>
        <w:spacing w:after="200" w:line="240" w:lineRule="auto"/>
        <w:rPr>
          <w:b/>
        </w:rPr>
      </w:pPr>
      <w:r w:rsidRPr="003974B0">
        <w:rPr>
          <w:b/>
        </w:rPr>
        <w:t>Self-employed plans</w:t>
      </w:r>
    </w:p>
    <w:p w14:paraId="67CD6C2B" w14:textId="0F4C3BDF" w:rsidR="00DF38CE" w:rsidRDefault="00DF38CE" w:rsidP="002D6F23">
      <w:pPr>
        <w:spacing w:after="200" w:line="240" w:lineRule="auto"/>
      </w:pPr>
      <w:r>
        <w:t>If you’re self-employed, retirement plans such as an individual 401(k) — or solo 401(k) — also allow catch-up contributions. A solo 401(k) is a plan for those with no other employees. You can defer 100% of your self-employment income or compensation, up to the regular yearly</w:t>
      </w:r>
      <w:r w:rsidR="004D5079">
        <w:t xml:space="preserve"> aggregate</w:t>
      </w:r>
      <w:r>
        <w:t xml:space="preserve"> deferral limit of </w:t>
      </w:r>
      <w:r w:rsidR="0008773E">
        <w:t>$19,500</w:t>
      </w:r>
      <w:r>
        <w:t>, plus a $6,</w:t>
      </w:r>
      <w:r w:rsidR="0008773E">
        <w:t>5</w:t>
      </w:r>
      <w:r>
        <w:t>00 catch-up contribution in 20</w:t>
      </w:r>
      <w:r w:rsidR="0008773E">
        <w:t>20</w:t>
      </w:r>
      <w:r>
        <w:t xml:space="preserve">. But that’s just the employee salary deferral portion of the contribution. </w:t>
      </w:r>
    </w:p>
    <w:p w14:paraId="4EBB9AF1" w14:textId="367311DB" w:rsidR="00DF38CE" w:rsidRDefault="00DF38CE" w:rsidP="002D6F23">
      <w:pPr>
        <w:spacing w:after="200" w:line="240" w:lineRule="auto"/>
      </w:pPr>
      <w:r>
        <w:t>You can also make an “employer” contribution of up to 20% of self-employment income or 25% of compensation. The total combined employee-employer contribution is limited to $5</w:t>
      </w:r>
      <w:r w:rsidR="00D80852">
        <w:t>7</w:t>
      </w:r>
      <w:r>
        <w:t>,000, plus the $6,</w:t>
      </w:r>
      <w:r w:rsidR="00D80852">
        <w:t>5</w:t>
      </w:r>
      <w:r>
        <w:t>00 catch-up contribution.</w:t>
      </w:r>
    </w:p>
    <w:p w14:paraId="0E33E9EB" w14:textId="77777777" w:rsidR="00DF38CE" w:rsidRPr="003974B0" w:rsidRDefault="00DF38CE" w:rsidP="002D6F23">
      <w:pPr>
        <w:spacing w:after="200" w:line="240" w:lineRule="auto"/>
        <w:rPr>
          <w:b/>
        </w:rPr>
      </w:pPr>
      <w:r>
        <w:rPr>
          <w:b/>
        </w:rPr>
        <w:t>IRAs, too</w:t>
      </w:r>
    </w:p>
    <w:p w14:paraId="1F3777A7" w14:textId="77777777" w:rsidR="00C74CEF" w:rsidRDefault="00DF38CE" w:rsidP="002D6F23">
      <w:pPr>
        <w:spacing w:after="200" w:line="240" w:lineRule="auto"/>
      </w:pPr>
      <w:r>
        <w:t xml:space="preserve">Catch-up contributions to non-Roth accounts can </w:t>
      </w:r>
      <w:r w:rsidR="0039017A">
        <w:t xml:space="preserve">not only </w:t>
      </w:r>
      <w:r>
        <w:t>enlarge your retirement nest egg, but also reduce your 20</w:t>
      </w:r>
      <w:r w:rsidR="0039017A">
        <w:t>20</w:t>
      </w:r>
      <w:r>
        <w:t xml:space="preserve"> tax liability. And keep in mind that catch-up contributions are available for IRAs, too</w:t>
      </w:r>
      <w:r w:rsidR="00F23FD2">
        <w:t>.</w:t>
      </w:r>
    </w:p>
    <w:p w14:paraId="050E281B" w14:textId="50B584FA" w:rsidR="00DF38CE" w:rsidRDefault="00F23FD2" w:rsidP="002D6F23">
      <w:pPr>
        <w:spacing w:after="200" w:line="240" w:lineRule="auto"/>
      </w:pPr>
      <w:r>
        <w:t xml:space="preserve">However, </w:t>
      </w:r>
      <w:r w:rsidR="00DF38CE">
        <w:t>the deadline for 20</w:t>
      </w:r>
      <w:r w:rsidR="0039017A">
        <w:t>20</w:t>
      </w:r>
      <w:r w:rsidR="00DF38CE">
        <w:t xml:space="preserve"> contributions is April 15, 20</w:t>
      </w:r>
      <w:r w:rsidR="008A063D">
        <w:t>21</w:t>
      </w:r>
      <w:r w:rsidR="00C74CEF">
        <w:t>,</w:t>
      </w:r>
      <w:r w:rsidR="00B71C40">
        <w:t xml:space="preserve"> and </w:t>
      </w:r>
      <w:r w:rsidR="003933D4">
        <w:t xml:space="preserve">deductible </w:t>
      </w:r>
      <w:r w:rsidR="00D55586">
        <w:t>contributions</w:t>
      </w:r>
      <w:r w:rsidR="007805D3">
        <w:t xml:space="preserve"> may be limited or unavailable based</w:t>
      </w:r>
      <w:r>
        <w:t xml:space="preserve"> on your income </w:t>
      </w:r>
      <w:r w:rsidR="005F4BFE">
        <w:t>and whether you’re covered by a retirement plan at work</w:t>
      </w:r>
      <w:r w:rsidR="00DF38CE">
        <w:t xml:space="preserve">. </w:t>
      </w:r>
      <w:r w:rsidR="00C74CEF">
        <w:t>P</w:t>
      </w:r>
      <w:r w:rsidR="00DF38CE">
        <w:t>lease contact us</w:t>
      </w:r>
      <w:r w:rsidR="00C74CEF">
        <w:t xml:space="preserve"> for more information</w:t>
      </w:r>
      <w:r w:rsidR="00DF38CE">
        <w:t>.</w:t>
      </w:r>
    </w:p>
    <w:p w14:paraId="5EBB4D59" w14:textId="311CFE8A" w:rsidR="00171897" w:rsidRPr="00171897" w:rsidRDefault="00171897" w:rsidP="002D6F23">
      <w:pPr>
        <w:spacing w:after="200" w:line="240" w:lineRule="auto"/>
        <w:rPr>
          <w:i/>
          <w:iCs/>
        </w:rPr>
      </w:pPr>
      <w:r>
        <w:rPr>
          <w:rFonts w:cs="Times New Roman"/>
        </w:rPr>
        <w:lastRenderedPageBreak/>
        <w:t>©</w:t>
      </w:r>
      <w:r>
        <w:t xml:space="preserve"> </w:t>
      </w:r>
      <w:r>
        <w:rPr>
          <w:i/>
          <w:iCs/>
        </w:rPr>
        <w:t>2020</w:t>
      </w:r>
      <w:bookmarkStart w:id="0" w:name="_GoBack"/>
      <w:bookmarkEnd w:id="0"/>
    </w:p>
    <w:sectPr w:rsidR="00171897" w:rsidRPr="0017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E"/>
    <w:rsid w:val="0008773E"/>
    <w:rsid w:val="00171897"/>
    <w:rsid w:val="001A1D5F"/>
    <w:rsid w:val="001C49AC"/>
    <w:rsid w:val="00216A46"/>
    <w:rsid w:val="002D6F23"/>
    <w:rsid w:val="0039017A"/>
    <w:rsid w:val="003922CC"/>
    <w:rsid w:val="003933D4"/>
    <w:rsid w:val="004318F7"/>
    <w:rsid w:val="004A1438"/>
    <w:rsid w:val="004A165A"/>
    <w:rsid w:val="004D5079"/>
    <w:rsid w:val="005F4BFE"/>
    <w:rsid w:val="00605D5F"/>
    <w:rsid w:val="00657698"/>
    <w:rsid w:val="00717202"/>
    <w:rsid w:val="007805D3"/>
    <w:rsid w:val="00897F76"/>
    <w:rsid w:val="008A063D"/>
    <w:rsid w:val="009431C9"/>
    <w:rsid w:val="009D0CA2"/>
    <w:rsid w:val="00A83EE9"/>
    <w:rsid w:val="00AB7E7B"/>
    <w:rsid w:val="00AD6BF7"/>
    <w:rsid w:val="00B71C40"/>
    <w:rsid w:val="00BD6B06"/>
    <w:rsid w:val="00C47E5E"/>
    <w:rsid w:val="00C74CEF"/>
    <w:rsid w:val="00D17CA5"/>
    <w:rsid w:val="00D55586"/>
    <w:rsid w:val="00D80852"/>
    <w:rsid w:val="00DF38CE"/>
    <w:rsid w:val="00E471D7"/>
    <w:rsid w:val="00E849A9"/>
    <w:rsid w:val="00F23FD2"/>
    <w:rsid w:val="00FC1613"/>
    <w:rsid w:val="00FF5D5A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D3EB"/>
  <w15:chartTrackingRefBased/>
  <w15:docId w15:val="{CDA82F85-BAAE-456B-9F02-86BEF84C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3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3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D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D4E3-7629-4043-9C5D-EB04F91D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DF556-30D9-4DCC-B9CE-EFF95D0B6149}">
  <ds:schemaRefs>
    <ds:schemaRef ds:uri="http://schemas.microsoft.com/office/2006/documentManagement/types"/>
    <ds:schemaRef ds:uri="http://purl.org/dc/elements/1.1/"/>
    <ds:schemaRef ds:uri="3f3b3382-7005-45e0-adac-ca66d19e4502"/>
    <ds:schemaRef ds:uri="http://purl.org/dc/dcmitype/"/>
    <ds:schemaRef ds:uri="http://schemas.microsoft.com/office/2006/metadata/properties"/>
    <ds:schemaRef ds:uri="5780ff4a-8397-4f78-a7bb-31364ea346f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9F3BE5-ABBC-416A-B54A-961A33878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DB61E-A593-483F-959A-1CF1D232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4</cp:revision>
  <dcterms:created xsi:type="dcterms:W3CDTF">2020-09-10T16:28:00Z</dcterms:created>
  <dcterms:modified xsi:type="dcterms:W3CDTF">2020-09-10T19:05:00Z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